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EA77D" w14:textId="2DE80811" w:rsidR="00A223C3" w:rsidRPr="00F73AA7"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bookmarkEnd w:id="6"/>
      <w:r w:rsidRPr="00A223C3">
        <w:rPr>
          <w:rFonts w:ascii="맑은 고딕" w:eastAsia="맑은 고딕" w:hAnsi="맑은 고딕" w:cs="Arial"/>
          <w:b/>
          <w:sz w:val="24"/>
          <w:lang w:val="pt-BR"/>
        </w:rPr>
        <w:t>3GPP TSG RAN WG1 #11</w:t>
      </w:r>
      <w:r w:rsidR="00F73AA7">
        <w:rPr>
          <w:rFonts w:ascii="맑은 고딕" w:eastAsia="맑은 고딕" w:hAnsi="맑은 고딕" w:cs="Arial"/>
          <w:b/>
          <w:sz w:val="24"/>
          <w:lang w:val="pt-BR"/>
        </w:rPr>
        <w:t>8</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F73AA7">
        <w:rPr>
          <w:rFonts w:ascii="맑은 고딕" w:eastAsia="맑은 고딕" w:hAnsi="맑은 고딕" w:cs="Arial"/>
          <w:b/>
          <w:sz w:val="24"/>
          <w:lang w:val="pt-BR"/>
        </w:rPr>
        <w:t>R1-24</w:t>
      </w:r>
      <w:r w:rsidR="001A0F5F">
        <w:rPr>
          <w:rFonts w:ascii="맑은 고딕" w:eastAsia="맑은 고딕" w:hAnsi="맑은 고딕" w:cs="Arial"/>
          <w:b/>
          <w:sz w:val="24"/>
          <w:lang w:val="pt-BR" w:eastAsia="ko-KR"/>
        </w:rPr>
        <w:t>06737</w:t>
      </w:r>
    </w:p>
    <w:p w14:paraId="5E52D38C" w14:textId="69366499" w:rsidR="00724AA2" w:rsidRPr="00865181" w:rsidRDefault="00F73AA7" w:rsidP="00724AA2">
      <w:pPr>
        <w:tabs>
          <w:tab w:val="left" w:pos="1980"/>
        </w:tabs>
        <w:spacing w:line="192" w:lineRule="auto"/>
        <w:ind w:left="1841" w:hangingChars="767" w:hanging="1841"/>
        <w:rPr>
          <w:rFonts w:ascii="맑은 고딕" w:eastAsia="맑은 고딕" w:hAnsi="맑은 고딕" w:cs="Arial"/>
          <w:b/>
          <w:sz w:val="24"/>
          <w:lang w:val="pt-BR"/>
        </w:rPr>
      </w:pPr>
      <w:r w:rsidRPr="00F73AA7">
        <w:rPr>
          <w:rFonts w:ascii="맑은 고딕" w:eastAsia="맑은 고딕" w:hAnsi="맑은 고딕" w:cs="Arial"/>
          <w:b/>
          <w:sz w:val="24"/>
          <w:lang w:val="pt-BR"/>
        </w:rPr>
        <w:t>Maastricht, NL, August 19th – 23rd, 2024</w:t>
      </w:r>
    </w:p>
    <w:p w14:paraId="4F5A8B20"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5F98207E"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A2361C1" w14:textId="3F1515F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6D4BB3" w:rsidRPr="006D4BB3">
        <w:rPr>
          <w:rFonts w:ascii="맑은 고딕" w:eastAsia="맑은 고딕" w:hAnsi="맑은 고딕" w:cs="Arial"/>
          <w:b/>
          <w:sz w:val="24"/>
          <w:lang w:val="pt-BR"/>
        </w:rPr>
        <w:t xml:space="preserve">Discussion on </w:t>
      </w:r>
      <w:r w:rsidR="00F73AA7">
        <w:rPr>
          <w:rFonts w:ascii="맑은 고딕" w:eastAsia="맑은 고딕" w:hAnsi="맑은 고딕" w:cs="Arial"/>
          <w:b/>
          <w:sz w:val="24"/>
          <w:lang w:val="pt-BR"/>
        </w:rPr>
        <w:t xml:space="preserve">NR </w:t>
      </w:r>
      <w:r w:rsidR="006D4BB3" w:rsidRPr="006D4BB3">
        <w:rPr>
          <w:rFonts w:ascii="맑은 고딕" w:eastAsia="맑은 고딕" w:hAnsi="맑은 고딕" w:cs="Arial"/>
          <w:b/>
          <w:sz w:val="24"/>
          <w:lang w:val="pt-BR"/>
        </w:rPr>
        <w:t xml:space="preserve">mobility </w:t>
      </w:r>
      <w:r w:rsidR="00F73AA7">
        <w:rPr>
          <w:rFonts w:ascii="맑은 고딕" w:eastAsia="맑은 고딕" w:hAnsi="맑은 고딕" w:cs="Arial"/>
          <w:b/>
          <w:sz w:val="24"/>
          <w:lang w:val="pt-BR"/>
        </w:rPr>
        <w:t>e</w:t>
      </w:r>
      <w:r w:rsidR="009A7889">
        <w:rPr>
          <w:rFonts w:ascii="맑은 고딕" w:eastAsia="맑은 고딕" w:hAnsi="맑은 고딕" w:cs="Arial"/>
          <w:b/>
          <w:sz w:val="24"/>
          <w:lang w:val="pt-BR"/>
        </w:rPr>
        <w:t>nh</w:t>
      </w:r>
      <w:r w:rsidR="00F73AA7">
        <w:rPr>
          <w:rFonts w:ascii="맑은 고딕" w:eastAsia="맑은 고딕" w:hAnsi="맑은 고딕" w:cs="Arial"/>
          <w:b/>
          <w:sz w:val="24"/>
          <w:lang w:val="pt-BR"/>
        </w:rPr>
        <w:t>ancement based on CSI-RS measurement</w:t>
      </w:r>
    </w:p>
    <w:p w14:paraId="6A6A1D1A" w14:textId="20D0C783"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F73AA7">
        <w:rPr>
          <w:rFonts w:ascii="Arial" w:eastAsia="SimSun" w:hAnsi="Arial" w:cs="Arial"/>
          <w:b/>
          <w:sz w:val="24"/>
        </w:rPr>
        <w:t>9.9</w:t>
      </w:r>
      <w:r w:rsidR="002C3C64">
        <w:rPr>
          <w:rFonts w:ascii="Arial" w:eastAsia="SimSun" w:hAnsi="Arial" w:cs="Arial"/>
          <w:b/>
          <w:sz w:val="24"/>
        </w:rPr>
        <w:t>.1</w:t>
      </w:r>
    </w:p>
    <w:bookmarkEnd w:id="2"/>
    <w:bookmarkEnd w:id="7"/>
    <w:p w14:paraId="03EB4F2F"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75495E4A" w14:textId="77777777" w:rsidR="00C54AB0" w:rsidRPr="00B36570" w:rsidRDefault="00C54AB0" w:rsidP="002E332B">
      <w:pPr>
        <w:pStyle w:val="1"/>
        <w:numPr>
          <w:ilvl w:val="0"/>
          <w:numId w:val="1"/>
        </w:numPr>
        <w:rPr>
          <w:lang w:eastAsia="ko-KR"/>
        </w:rPr>
      </w:pPr>
      <w:r>
        <w:rPr>
          <w:lang w:eastAsia="ko-KR"/>
        </w:rPr>
        <w:t>Introduction</w:t>
      </w:r>
    </w:p>
    <w:p w14:paraId="0991375A" w14:textId="76FCD0AE" w:rsidR="00C80EF3" w:rsidRPr="004A07BC" w:rsidRDefault="00914D56" w:rsidP="00282428">
      <w:pPr>
        <w:pStyle w:val="af2"/>
        <w:jc w:val="both"/>
        <w:rPr>
          <w:lang w:eastAsia="ko-KR"/>
        </w:rPr>
      </w:pPr>
      <w:bookmarkStart w:id="10" w:name="OLE_LINK11"/>
      <w:bookmarkStart w:id="11" w:name="OLE_LINK12"/>
      <w:bookmarkEnd w:id="4"/>
      <w:bookmarkEnd w:id="5"/>
      <w:r w:rsidRPr="00914D56">
        <w:rPr>
          <w:lang w:eastAsia="ko-KR"/>
        </w:rPr>
        <w:t>Layer 1/Layer 2 Triggered Mobility (LTM), introduced in Rel-18, improved handover latency and reduced interruption times compared to Layer 3-based mobility. However, it has certain limitations, such as being restricted to mobility within the same gNB, lacking support for event-triggered measurement reporting, and relying solely on SSB measurements</w:t>
      </w:r>
      <w:r>
        <w:rPr>
          <w:lang w:eastAsia="ko-KR"/>
        </w:rPr>
        <w:t xml:space="preserve"> a</w:t>
      </w:r>
      <w:r w:rsidRPr="00E2315E">
        <w:rPr>
          <w:lang w:eastAsia="ko-KR"/>
        </w:rPr>
        <w:t xml:space="preserve">s mentioned in the document RP-241515 </w:t>
      </w:r>
      <w:r>
        <w:rPr>
          <w:lang w:eastAsia="ko-KR"/>
        </w:rPr>
        <w:t>“</w:t>
      </w:r>
      <w:r w:rsidRPr="00E2315E">
        <w:rPr>
          <w:lang w:eastAsia="ko-KR"/>
        </w:rPr>
        <w:t>Revised Work Item: NR mobility enhancements Phase 4"</w:t>
      </w:r>
      <w:r w:rsidR="001B0196">
        <w:rPr>
          <w:rFonts w:hint="eastAsia"/>
          <w:lang w:eastAsia="ko-KR"/>
        </w:rPr>
        <w:t>[1]</w:t>
      </w:r>
      <w:r w:rsidRPr="00914D56">
        <w:rPr>
          <w:lang w:eastAsia="ko-KR"/>
        </w:rPr>
        <w:t>. The Rel-19 work item seeks to overcome these limitations by enabling LTM between different gNBs, incorporating CSI-RS in L1 measurements, and enhancing LTM to provide both high robustness and minimal interruption times, similar to conditional L3 mobility</w:t>
      </w:r>
      <w:r>
        <w:rPr>
          <w:lang w:eastAsia="ko-KR"/>
        </w:rPr>
        <w:t xml:space="preserve"> feature</w:t>
      </w:r>
      <w:r w:rsidRPr="00914D56">
        <w:rPr>
          <w:lang w:eastAsia="ko-KR"/>
        </w:rPr>
        <w:t>.</w:t>
      </w:r>
      <w:r>
        <w:rPr>
          <w:lang w:eastAsia="ko-KR"/>
        </w:rPr>
        <w:t xml:space="preserve"> </w:t>
      </w:r>
    </w:p>
    <w:p w14:paraId="69D67FC1" w14:textId="5B25EA89" w:rsidR="007F2D7A" w:rsidRDefault="007F2D7A">
      <w:pPr>
        <w:pStyle w:val="1"/>
        <w:numPr>
          <w:ilvl w:val="0"/>
          <w:numId w:val="1"/>
        </w:numPr>
        <w:rPr>
          <w:lang w:eastAsia="ko-KR"/>
        </w:rPr>
      </w:pPr>
      <w:r>
        <w:rPr>
          <w:lang w:eastAsia="ko-KR"/>
        </w:rPr>
        <w:t>Discussion</w:t>
      </w:r>
    </w:p>
    <w:bookmarkEnd w:id="10"/>
    <w:bookmarkEnd w:id="11"/>
    <w:p w14:paraId="23171FC3" w14:textId="78F05DD8" w:rsidR="0068752B" w:rsidRDefault="00F97A0E" w:rsidP="00F97A0E">
      <w:pPr>
        <w:pStyle w:val="H2"/>
        <w:numPr>
          <w:ilvl w:val="1"/>
          <w:numId w:val="1"/>
        </w:numPr>
        <w:ind w:leftChars="0"/>
        <w:rPr>
          <w:noProof/>
        </w:rPr>
      </w:pPr>
      <w:r w:rsidRPr="00F97A0E">
        <w:rPr>
          <w:noProof/>
        </w:rPr>
        <w:t xml:space="preserve">Introduction of </w:t>
      </w:r>
      <w:r w:rsidR="001B0196">
        <w:rPr>
          <w:rFonts w:hint="eastAsia"/>
          <w:noProof/>
        </w:rPr>
        <w:t>E</w:t>
      </w:r>
      <w:r w:rsidRPr="00F97A0E">
        <w:rPr>
          <w:noProof/>
        </w:rPr>
        <w:t xml:space="preserve">arly </w:t>
      </w:r>
      <w:r w:rsidR="001B0196">
        <w:rPr>
          <w:rFonts w:hint="eastAsia"/>
          <w:noProof/>
        </w:rPr>
        <w:t>B</w:t>
      </w:r>
      <w:r w:rsidRPr="00F97A0E">
        <w:rPr>
          <w:noProof/>
        </w:rPr>
        <w:t xml:space="preserve">eam </w:t>
      </w:r>
      <w:r w:rsidR="001B0196">
        <w:rPr>
          <w:rFonts w:hint="eastAsia"/>
          <w:noProof/>
        </w:rPr>
        <w:t>M</w:t>
      </w:r>
      <w:r w:rsidRPr="00F97A0E">
        <w:rPr>
          <w:noProof/>
        </w:rPr>
        <w:t>anagement for inter-CU LTM</w:t>
      </w:r>
    </w:p>
    <w:p w14:paraId="48B3989D" w14:textId="3F09615A" w:rsidR="00E2315E" w:rsidRDefault="00E2315E" w:rsidP="00E2315E">
      <w:pPr>
        <w:pStyle w:val="af2"/>
        <w:rPr>
          <w:lang w:val="en-US" w:eastAsia="ko-KR"/>
        </w:rPr>
      </w:pPr>
    </w:p>
    <w:p w14:paraId="52C9622C" w14:textId="77777777" w:rsidR="00BF7B0B" w:rsidRDefault="00F97F67" w:rsidP="00F97F67">
      <w:pPr>
        <w:pStyle w:val="af2"/>
        <w:jc w:val="both"/>
        <w:rPr>
          <w:lang w:eastAsia="ko-KR"/>
        </w:rPr>
      </w:pPr>
      <w:r>
        <w:rPr>
          <w:lang w:eastAsia="ko-KR"/>
        </w:rPr>
        <w:t>The Rel.18 LTM operation procedure consists of four main stages. The first stage is the LTM preparation phase, during which the UE provides measurement information, such as L1-RSRP, about surrounding cells to the gNB. Upon receiving the measurement report, the gNB prepares candidate cells or beams for LTM and communicates these through an upper-layer RRC reconfiguration message. The UE then completes the LTM preparation stage by sending an RRC reconfiguration complete message.</w:t>
      </w:r>
      <w:r w:rsidR="005E0132">
        <w:rPr>
          <w:lang w:eastAsia="ko-KR"/>
        </w:rPr>
        <w:t xml:space="preserve"> </w:t>
      </w:r>
    </w:p>
    <w:p w14:paraId="5D53C44A" w14:textId="77777777" w:rsidR="00BF7B0B" w:rsidRDefault="00BF7B0B" w:rsidP="00F97F67">
      <w:pPr>
        <w:pStyle w:val="af2"/>
        <w:jc w:val="both"/>
        <w:rPr>
          <w:lang w:eastAsia="ko-KR"/>
        </w:rPr>
      </w:pPr>
    </w:p>
    <w:p w14:paraId="2B6CE4AB" w14:textId="77777777" w:rsidR="00F97A0E" w:rsidRDefault="00F97F67" w:rsidP="00F97F67">
      <w:pPr>
        <w:pStyle w:val="af2"/>
        <w:jc w:val="both"/>
        <w:rPr>
          <w:lang w:eastAsia="ko-KR"/>
        </w:rPr>
      </w:pPr>
      <w:r w:rsidRPr="00F97F67">
        <w:rPr>
          <w:lang w:eastAsia="ko-KR"/>
        </w:rPr>
        <w:t xml:space="preserve">The second stage, known as the 'Early Sync' phase, is an optional step where the UE synchronizes with the downlink and uplink of candidate cells prior to a cell switch. If this phase is skipped, it may lead to delays during the cell switch, as the UE would need to initiate a RACH procedure. Synchronization can be accomplished either by the UE receiving SSB blocks and calculating the timing advance (TA) or by carrying out a RACH procedure as instructed by the gNB. The first approach is quicker but less precise, while the second </w:t>
      </w:r>
      <w:r w:rsidR="005E0132">
        <w:rPr>
          <w:lang w:eastAsia="ko-KR"/>
        </w:rPr>
        <w:t>approach</w:t>
      </w:r>
      <w:r w:rsidRPr="00F97F67">
        <w:rPr>
          <w:lang w:eastAsia="ko-KR"/>
        </w:rPr>
        <w:t xml:space="preserve"> offers accurate TA values but requires more resources. Additionally, RAR messages must be adjusted to differentiate between those from the serving cell and those from candidate cells.</w:t>
      </w:r>
      <w:r w:rsidR="005E0132">
        <w:rPr>
          <w:lang w:eastAsia="ko-KR"/>
        </w:rPr>
        <w:t xml:space="preserve"> </w:t>
      </w:r>
    </w:p>
    <w:p w14:paraId="14837138" w14:textId="77777777" w:rsidR="00F97A0E" w:rsidRDefault="00F97A0E" w:rsidP="00F97F67">
      <w:pPr>
        <w:pStyle w:val="af2"/>
        <w:jc w:val="both"/>
        <w:rPr>
          <w:lang w:eastAsia="ko-KR"/>
        </w:rPr>
      </w:pPr>
    </w:p>
    <w:p w14:paraId="42A55F0F" w14:textId="77777777" w:rsidR="00F97A0E" w:rsidRDefault="00F97F67" w:rsidP="00F97F67">
      <w:pPr>
        <w:pStyle w:val="af2"/>
        <w:jc w:val="both"/>
        <w:rPr>
          <w:lang w:eastAsia="ko-KR"/>
        </w:rPr>
      </w:pPr>
      <w:r w:rsidRPr="00F97F67">
        <w:rPr>
          <w:lang w:eastAsia="ko-KR"/>
        </w:rPr>
        <w:t xml:space="preserve">The third stage is the LTM execution phase, where the gNB directs the UE to switch to a </w:t>
      </w:r>
      <w:r w:rsidR="00DD480C">
        <w:rPr>
          <w:lang w:eastAsia="ko-KR"/>
        </w:rPr>
        <w:t>target</w:t>
      </w:r>
      <w:r w:rsidRPr="00F97F67">
        <w:rPr>
          <w:lang w:eastAsia="ko-KR"/>
        </w:rPr>
        <w:t xml:space="preserve"> cell using an LTM cell switching command (CSC). If the TA (timing advance) value in the command is invalid, the UE uses its own measured TA value unless the command includes a valid TA. If a valid TA is provided, the RACH procedure is skipped during the switch. If the TA is invalid and the contention-free Random Access Resources field is present, the UE performs a RACH procedure to obtain the correct TA value. </w:t>
      </w:r>
    </w:p>
    <w:p w14:paraId="10F5CB07" w14:textId="77777777" w:rsidR="00F97A0E" w:rsidRDefault="00F97A0E" w:rsidP="00F97F67">
      <w:pPr>
        <w:pStyle w:val="af2"/>
        <w:jc w:val="both"/>
        <w:rPr>
          <w:lang w:eastAsia="ko-KR"/>
        </w:rPr>
      </w:pPr>
    </w:p>
    <w:p w14:paraId="2344A877" w14:textId="2744AEE2" w:rsidR="00BF7B0B" w:rsidRDefault="005E0132" w:rsidP="00F97F67">
      <w:pPr>
        <w:pStyle w:val="af2"/>
        <w:jc w:val="both"/>
        <w:rPr>
          <w:lang w:eastAsia="ko-KR"/>
        </w:rPr>
      </w:pPr>
      <w:r w:rsidRPr="005E0132">
        <w:rPr>
          <w:lang w:eastAsia="ko-KR"/>
        </w:rPr>
        <w:t>The fourth stage is LTM termination, which occurs once the cell switch is successfully completed.</w:t>
      </w:r>
      <w:r>
        <w:rPr>
          <w:lang w:eastAsia="ko-KR"/>
        </w:rPr>
        <w:t xml:space="preserve"> </w:t>
      </w:r>
    </w:p>
    <w:p w14:paraId="683D4D05" w14:textId="77777777" w:rsidR="00BF7B0B" w:rsidRDefault="00BF7B0B" w:rsidP="00F97F67">
      <w:pPr>
        <w:pStyle w:val="af2"/>
        <w:jc w:val="both"/>
        <w:rPr>
          <w:lang w:eastAsia="ko-KR"/>
        </w:rPr>
      </w:pPr>
    </w:p>
    <w:p w14:paraId="6D2CCEA7" w14:textId="6812C343" w:rsidR="00E3303A" w:rsidRPr="001B0196" w:rsidRDefault="00F97A0E" w:rsidP="00E3303A">
      <w:pPr>
        <w:pStyle w:val="af2"/>
        <w:jc w:val="both"/>
        <w:rPr>
          <w:lang w:eastAsia="ko-KR"/>
        </w:rPr>
      </w:pPr>
      <w:r>
        <w:rPr>
          <w:lang w:eastAsia="ko-KR"/>
        </w:rPr>
        <w:lastRenderedPageBreak/>
        <w:t>In Rel. 18 LTM, t</w:t>
      </w:r>
      <w:r w:rsidR="00BF7B0B" w:rsidRPr="00BF7B0B">
        <w:rPr>
          <w:lang w:eastAsia="ko-KR"/>
        </w:rPr>
        <w:t xml:space="preserve">he UE can connect to the target cell without a PRACH procedure by using the TA of the target cell obtained through Early Sync. However, beam management must still be performed after the cell switch to enable data transmission and reception. If this beam management procedure is carried out before the cell switch, it could reduce the time required for data transmission and reception afterward. </w:t>
      </w:r>
      <w:r w:rsidRPr="00F97A0E">
        <w:rPr>
          <w:lang w:eastAsia="ko-KR"/>
        </w:rPr>
        <w:t xml:space="preserve">Therefore, we propose adding an </w:t>
      </w:r>
      <w:r>
        <w:rPr>
          <w:lang w:eastAsia="ko-KR"/>
        </w:rPr>
        <w:t>‘</w:t>
      </w:r>
      <w:r w:rsidRPr="00F97A0E">
        <w:rPr>
          <w:lang w:eastAsia="ko-KR"/>
        </w:rPr>
        <w:t>Early Beam Management</w:t>
      </w:r>
      <w:r>
        <w:rPr>
          <w:lang w:eastAsia="ko-KR"/>
        </w:rPr>
        <w:t>’</w:t>
      </w:r>
      <w:r w:rsidRPr="00F97A0E">
        <w:rPr>
          <w:lang w:eastAsia="ko-KR"/>
        </w:rPr>
        <w:t xml:space="preserve"> stage after the Early Sync stage in Rel.19</w:t>
      </w:r>
      <w:r w:rsidR="001B0196">
        <w:rPr>
          <w:lang w:eastAsia="ko-KR"/>
        </w:rPr>
        <w:t xml:space="preserve"> </w:t>
      </w:r>
      <w:r w:rsidR="001B0196">
        <w:rPr>
          <w:rFonts w:hint="eastAsia"/>
          <w:lang w:eastAsia="ko-KR"/>
        </w:rPr>
        <w:t>as</w:t>
      </w:r>
      <w:r w:rsidR="001B0196">
        <w:rPr>
          <w:lang w:eastAsia="ko-KR"/>
        </w:rPr>
        <w:t xml:space="preserve"> </w:t>
      </w:r>
      <w:r w:rsidR="001B0196">
        <w:rPr>
          <w:rFonts w:hint="eastAsia"/>
          <w:lang w:eastAsia="ko-KR"/>
        </w:rPr>
        <w:t>shown</w:t>
      </w:r>
      <w:r w:rsidR="001B0196">
        <w:rPr>
          <w:lang w:eastAsia="ko-KR"/>
        </w:rPr>
        <w:t xml:space="preserve"> </w:t>
      </w:r>
      <w:r w:rsidR="001B0196">
        <w:rPr>
          <w:rFonts w:hint="eastAsia"/>
          <w:lang w:eastAsia="ko-KR"/>
        </w:rPr>
        <w:t>in</w:t>
      </w:r>
      <w:r w:rsidR="001B0196">
        <w:rPr>
          <w:lang w:eastAsia="ko-KR"/>
        </w:rPr>
        <w:t xml:space="preserve"> </w:t>
      </w:r>
      <w:r w:rsidR="001B0196">
        <w:rPr>
          <w:rFonts w:hint="eastAsia"/>
          <w:lang w:eastAsia="ko-KR"/>
        </w:rPr>
        <w:t>Fig.1</w:t>
      </w:r>
      <w:r w:rsidRPr="00F97A0E">
        <w:rPr>
          <w:lang w:eastAsia="ko-KR"/>
        </w:rPr>
        <w:t>.</w:t>
      </w:r>
      <w:r w:rsidR="00BF7B0B" w:rsidRPr="00BF7B0B">
        <w:rPr>
          <w:lang w:eastAsia="ko-KR"/>
        </w:rPr>
        <w:t xml:space="preserve"> The decision to execute Early Beam Management is made by the source gNB.</w:t>
      </w:r>
      <w:r w:rsidR="00E3303A">
        <w:rPr>
          <w:lang w:eastAsia="ko-KR"/>
        </w:rPr>
        <w:t xml:space="preserve"> Additionally, Early Sync must be performed beforehand in order to introduce Early Beam Management. This is because the Early Beam Management stage relies on the downlink and uplink beam indices or TCI state ID information obtained during the Early Sync pha</w:t>
      </w:r>
      <w:r w:rsidR="00E3303A">
        <w:rPr>
          <w:rFonts w:hint="eastAsia"/>
          <w:lang w:eastAsia="ko-KR"/>
        </w:rPr>
        <w:t>se.</w:t>
      </w:r>
    </w:p>
    <w:p w14:paraId="6EADA7AA" w14:textId="460FEB47" w:rsidR="003109C5" w:rsidRPr="00F97A0E" w:rsidRDefault="003109C5" w:rsidP="00F97A0E">
      <w:pPr>
        <w:pStyle w:val="CRCoverPage"/>
        <w:spacing w:after="0"/>
        <w:rPr>
          <w:rFonts w:ascii="Times New Roman" w:eastAsia="맑은 고딕" w:hAnsi="Times New Roman"/>
          <w:b/>
          <w:lang w:val="x-none"/>
        </w:rPr>
      </w:pPr>
    </w:p>
    <w:p w14:paraId="6BC1E685" w14:textId="21D1603A" w:rsidR="00B0665C" w:rsidRPr="00F97A0E" w:rsidRDefault="001B0196" w:rsidP="001B0196">
      <w:pPr>
        <w:pStyle w:val="af2"/>
        <w:jc w:val="center"/>
        <w:rPr>
          <w:lang w:eastAsia="ko-KR"/>
        </w:rPr>
      </w:pPr>
      <w:r w:rsidRPr="005366F4">
        <w:rPr>
          <w:rFonts w:hAnsi="½Å¸íÁ¶"/>
          <w:noProof/>
          <w:lang w:val="en-US" w:eastAsia="ko-KR"/>
        </w:rPr>
        <w:drawing>
          <wp:inline distT="0" distB="0" distL="0" distR="0" wp14:anchorId="78656450" wp14:editId="6F6C8988">
            <wp:extent cx="5041265" cy="4629873"/>
            <wp:effectExtent l="0" t="0" r="6985"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11"/>
                    <a:stretch>
                      <a:fillRect/>
                    </a:stretch>
                  </pic:blipFill>
                  <pic:spPr>
                    <a:xfrm>
                      <a:off x="0" y="0"/>
                      <a:ext cx="5049499" cy="4637435"/>
                    </a:xfrm>
                    <a:prstGeom prst="rect">
                      <a:avLst/>
                    </a:prstGeom>
                  </pic:spPr>
                </pic:pic>
              </a:graphicData>
            </a:graphic>
          </wp:inline>
        </w:drawing>
      </w:r>
    </w:p>
    <w:p w14:paraId="6FF1911F" w14:textId="11D3F019" w:rsidR="001B0196" w:rsidRDefault="001B0196" w:rsidP="001B0196">
      <w:pPr>
        <w:pStyle w:val="af2"/>
        <w:jc w:val="center"/>
        <w:rPr>
          <w:lang w:eastAsia="ko-KR"/>
        </w:rPr>
      </w:pPr>
      <w:r>
        <w:rPr>
          <w:rFonts w:hint="eastAsia"/>
          <w:lang w:eastAsia="ko-KR"/>
        </w:rPr>
        <w:t>Fig.</w:t>
      </w:r>
      <w:r>
        <w:t xml:space="preserve"> </w:t>
      </w:r>
      <w:r>
        <w:rPr>
          <w:rFonts w:hint="eastAsia"/>
          <w:lang w:eastAsia="ko-KR"/>
        </w:rPr>
        <w:t>1.</w:t>
      </w:r>
      <w:r>
        <w:t xml:space="preserve"> LTM operation procedure incorporating Early Beam Management</w:t>
      </w:r>
    </w:p>
    <w:p w14:paraId="29FD34DF" w14:textId="77777777" w:rsidR="001B0196" w:rsidRPr="00F97A0E" w:rsidRDefault="001B0196" w:rsidP="001B0196">
      <w:pPr>
        <w:pStyle w:val="af2"/>
        <w:jc w:val="both"/>
        <w:rPr>
          <w:lang w:eastAsia="ko-KR"/>
        </w:rPr>
      </w:pPr>
    </w:p>
    <w:p w14:paraId="21595863" w14:textId="63FBB233" w:rsidR="001B0196" w:rsidRDefault="001B0196" w:rsidP="00E3303A">
      <w:pPr>
        <w:pStyle w:val="CRCoverPage"/>
        <w:spacing w:after="0"/>
        <w:jc w:val="both"/>
        <w:rPr>
          <w:rFonts w:ascii="Times New Roman" w:eastAsia="맑은 고딕" w:hAnsi="Times New Roman"/>
          <w:b/>
          <w:lang w:val="x-none"/>
        </w:rPr>
      </w:pPr>
      <w:r w:rsidRPr="002749EC">
        <w:rPr>
          <w:rFonts w:ascii="Times New Roman" w:eastAsia="맑은 고딕" w:hAnsi="Times New Roman"/>
          <w:b/>
          <w:lang w:val="x-none"/>
        </w:rPr>
        <w:t>Proposal</w:t>
      </w:r>
      <w:r w:rsidR="008239C3" w:rsidRPr="002749EC">
        <w:rPr>
          <w:rFonts w:ascii="Times New Roman" w:eastAsia="맑은 고딕" w:hAnsi="Times New Roman"/>
          <w:b/>
          <w:lang w:val="x-none"/>
        </w:rPr>
        <w:t xml:space="preserve"> </w:t>
      </w:r>
      <w:r w:rsidR="008239C3">
        <w:rPr>
          <w:rFonts w:ascii="Times New Roman" w:eastAsia="맑은 고딕" w:hAnsi="Times New Roman" w:hint="eastAsia"/>
          <w:b/>
          <w:lang w:val="x-none" w:eastAsia="ko-KR"/>
        </w:rPr>
        <w:t>1</w:t>
      </w:r>
      <w:r w:rsidRPr="002749EC">
        <w:rPr>
          <w:rFonts w:ascii="Times New Roman" w:eastAsia="맑은 고딕" w:hAnsi="Times New Roman"/>
          <w:b/>
          <w:lang w:val="x-none"/>
        </w:rPr>
        <w:t>:</w:t>
      </w:r>
      <w:r w:rsidRPr="00F97A0E">
        <w:rPr>
          <w:rFonts w:ascii="Times New Roman" w:eastAsia="맑은 고딕" w:hAnsi="Times New Roman"/>
          <w:b/>
          <w:lang w:val="x-none"/>
        </w:rPr>
        <w:t xml:space="preserve"> </w:t>
      </w:r>
      <w:r w:rsidR="00E3303A">
        <w:rPr>
          <w:rFonts w:ascii="Times New Roman" w:eastAsia="맑은 고딕" w:hAnsi="Times New Roman" w:hint="eastAsia"/>
          <w:b/>
          <w:lang w:val="x-none" w:eastAsia="ko-KR"/>
        </w:rPr>
        <w:t>W</w:t>
      </w:r>
      <w:r w:rsidRPr="00F97A0E">
        <w:rPr>
          <w:rFonts w:ascii="Times New Roman" w:eastAsia="맑은 고딕" w:hAnsi="Times New Roman"/>
          <w:b/>
          <w:lang w:val="x-none"/>
        </w:rPr>
        <w:t>e propose adding an ‘Early Beam Management’ stage after the Early Sync stage in Rel.19</w:t>
      </w:r>
      <w:r>
        <w:rPr>
          <w:rFonts w:ascii="Times New Roman" w:eastAsia="맑은 고딕" w:hAnsi="Times New Roman"/>
          <w:b/>
          <w:lang w:val="x-none"/>
        </w:rPr>
        <w:t xml:space="preserve"> </w:t>
      </w:r>
      <w:r>
        <w:rPr>
          <w:rFonts w:ascii="Times New Roman" w:eastAsia="맑은 고딕" w:hAnsi="Times New Roman"/>
          <w:b/>
          <w:lang w:val="x-none" w:eastAsia="ko-KR"/>
        </w:rPr>
        <w:t>LTM</w:t>
      </w:r>
      <w:r w:rsidRPr="00F97A0E">
        <w:rPr>
          <w:rFonts w:ascii="Times New Roman" w:eastAsia="맑은 고딕" w:hAnsi="Times New Roman"/>
          <w:b/>
          <w:lang w:val="x-none"/>
        </w:rPr>
        <w:t>.</w:t>
      </w:r>
    </w:p>
    <w:p w14:paraId="7BEFA729" w14:textId="5C99BBFC" w:rsidR="00E3303A" w:rsidRDefault="00E3303A" w:rsidP="00E3303A">
      <w:pPr>
        <w:pStyle w:val="CRCoverPage"/>
        <w:spacing w:after="0"/>
        <w:jc w:val="both"/>
        <w:rPr>
          <w:rFonts w:ascii="Times New Roman" w:eastAsia="맑은 고딕" w:hAnsi="Times New Roman"/>
          <w:b/>
          <w:lang w:val="x-none"/>
        </w:rPr>
      </w:pPr>
    </w:p>
    <w:p w14:paraId="752578EA" w14:textId="03E40AFE" w:rsidR="00E3303A" w:rsidRDefault="00E3303A" w:rsidP="00E3303A">
      <w:pPr>
        <w:pStyle w:val="CRCoverPage"/>
        <w:spacing w:after="0"/>
        <w:jc w:val="both"/>
        <w:rPr>
          <w:rFonts w:ascii="Times New Roman" w:eastAsia="맑은 고딕" w:hAnsi="Times New Roman"/>
          <w:b/>
          <w:lang w:val="x-none"/>
        </w:rPr>
      </w:pPr>
      <w:r w:rsidRPr="002749EC">
        <w:rPr>
          <w:rFonts w:ascii="Times New Roman" w:eastAsia="맑은 고딕" w:hAnsi="Times New Roman"/>
          <w:b/>
          <w:lang w:val="x-none"/>
        </w:rPr>
        <w:t xml:space="preserve">Proposal </w:t>
      </w:r>
      <w:r>
        <w:rPr>
          <w:rFonts w:ascii="Times New Roman" w:eastAsia="맑은 고딕" w:hAnsi="Times New Roman" w:hint="eastAsia"/>
          <w:b/>
          <w:lang w:val="x-none" w:eastAsia="ko-KR"/>
        </w:rPr>
        <w:t>2</w:t>
      </w:r>
      <w:r w:rsidRPr="002749EC">
        <w:rPr>
          <w:rFonts w:ascii="Times New Roman" w:eastAsia="맑은 고딕" w:hAnsi="Times New Roman"/>
          <w:b/>
          <w:lang w:val="x-none"/>
        </w:rPr>
        <w:t>:</w:t>
      </w:r>
      <w:r w:rsidRPr="00F97A0E">
        <w:rPr>
          <w:rFonts w:ascii="Times New Roman" w:eastAsia="맑은 고딕" w:hAnsi="Times New Roman"/>
          <w:b/>
          <w:lang w:val="x-none"/>
        </w:rPr>
        <w:t xml:space="preserve"> </w:t>
      </w:r>
      <w:r w:rsidRPr="00E3303A">
        <w:rPr>
          <w:rFonts w:ascii="Times New Roman" w:eastAsia="맑은 고딕" w:hAnsi="Times New Roman"/>
          <w:b/>
          <w:lang w:val="x-none"/>
        </w:rPr>
        <w:t>We propose making the Early Sync stage mandatory exclusively when Early Beam Management is to be performed.</w:t>
      </w:r>
    </w:p>
    <w:p w14:paraId="10CD92E8" w14:textId="333A48D6" w:rsidR="00E3303A" w:rsidRDefault="00E3303A" w:rsidP="001B0196">
      <w:pPr>
        <w:pStyle w:val="CRCoverPage"/>
        <w:spacing w:after="0"/>
        <w:rPr>
          <w:rFonts w:ascii="Times New Roman" w:eastAsia="맑은 고딕" w:hAnsi="Times New Roman"/>
          <w:b/>
          <w:lang w:val="x-none"/>
        </w:rPr>
      </w:pPr>
    </w:p>
    <w:p w14:paraId="6CD5D333" w14:textId="3B11386D" w:rsidR="00C96D1D" w:rsidRDefault="00C96D1D" w:rsidP="001B0196">
      <w:pPr>
        <w:pStyle w:val="CRCoverPage"/>
        <w:spacing w:after="0"/>
        <w:rPr>
          <w:rFonts w:ascii="Times New Roman" w:eastAsia="맑은 고딕" w:hAnsi="Times New Roman"/>
          <w:b/>
          <w:lang w:val="x-none"/>
        </w:rPr>
      </w:pPr>
    </w:p>
    <w:p w14:paraId="1EAE8C89" w14:textId="610D6094" w:rsidR="00C96D1D" w:rsidRDefault="00C96D1D" w:rsidP="001B0196">
      <w:pPr>
        <w:pStyle w:val="CRCoverPage"/>
        <w:spacing w:after="0"/>
        <w:rPr>
          <w:rFonts w:ascii="Times New Roman" w:eastAsia="맑은 고딕" w:hAnsi="Times New Roman"/>
          <w:b/>
          <w:lang w:val="x-none"/>
        </w:rPr>
      </w:pPr>
    </w:p>
    <w:p w14:paraId="593EEBB9" w14:textId="5CDE3347" w:rsidR="00C96D1D" w:rsidRDefault="00C96D1D" w:rsidP="001B0196">
      <w:pPr>
        <w:pStyle w:val="CRCoverPage"/>
        <w:spacing w:after="0"/>
        <w:rPr>
          <w:rFonts w:ascii="Times New Roman" w:eastAsia="맑은 고딕" w:hAnsi="Times New Roman"/>
          <w:b/>
          <w:lang w:val="x-none"/>
        </w:rPr>
      </w:pPr>
    </w:p>
    <w:p w14:paraId="53621112" w14:textId="35A7C9E7" w:rsidR="00C96D1D" w:rsidRDefault="00C96D1D" w:rsidP="001B0196">
      <w:pPr>
        <w:pStyle w:val="CRCoverPage"/>
        <w:spacing w:after="0"/>
        <w:rPr>
          <w:rFonts w:ascii="Times New Roman" w:eastAsia="맑은 고딕" w:hAnsi="Times New Roman"/>
          <w:b/>
          <w:lang w:val="x-none"/>
        </w:rPr>
      </w:pPr>
    </w:p>
    <w:p w14:paraId="00F98168" w14:textId="77777777" w:rsidR="00C96D1D" w:rsidRPr="00E3303A" w:rsidRDefault="00C96D1D" w:rsidP="001B0196">
      <w:pPr>
        <w:pStyle w:val="CRCoverPage"/>
        <w:spacing w:after="0"/>
        <w:rPr>
          <w:rFonts w:ascii="Times New Roman" w:eastAsia="맑은 고딕" w:hAnsi="Times New Roman"/>
          <w:b/>
          <w:lang w:val="x-none"/>
        </w:rPr>
      </w:pPr>
    </w:p>
    <w:p w14:paraId="3177014F" w14:textId="487F1D48" w:rsidR="00282428" w:rsidRDefault="001B0196" w:rsidP="00282428">
      <w:pPr>
        <w:pStyle w:val="H2"/>
        <w:numPr>
          <w:ilvl w:val="1"/>
          <w:numId w:val="1"/>
        </w:numPr>
        <w:ind w:leftChars="0"/>
      </w:pPr>
      <w:r w:rsidRPr="00F97A0E">
        <w:rPr>
          <w:noProof/>
        </w:rPr>
        <w:lastRenderedPageBreak/>
        <w:t xml:space="preserve">Early </w:t>
      </w:r>
      <w:r>
        <w:rPr>
          <w:rFonts w:hint="eastAsia"/>
          <w:noProof/>
        </w:rPr>
        <w:t>B</w:t>
      </w:r>
      <w:r w:rsidRPr="00F97A0E">
        <w:rPr>
          <w:noProof/>
        </w:rPr>
        <w:t xml:space="preserve">eam </w:t>
      </w:r>
      <w:r>
        <w:rPr>
          <w:rFonts w:hint="eastAsia"/>
          <w:noProof/>
        </w:rPr>
        <w:t>M</w:t>
      </w:r>
      <w:r w:rsidRPr="00F97A0E">
        <w:rPr>
          <w:noProof/>
        </w:rPr>
        <w:t xml:space="preserve">anagement </w:t>
      </w:r>
      <w:r>
        <w:rPr>
          <w:noProof/>
        </w:rPr>
        <w:t>procedure</w:t>
      </w:r>
    </w:p>
    <w:p w14:paraId="07BD5DD9" w14:textId="77777777" w:rsidR="00C96D1D" w:rsidRDefault="00C96D1D" w:rsidP="00051B37">
      <w:pPr>
        <w:pStyle w:val="af2"/>
        <w:jc w:val="both"/>
      </w:pPr>
    </w:p>
    <w:p w14:paraId="147B4C30" w14:textId="54266414" w:rsidR="001B0196" w:rsidRDefault="00C96D1D" w:rsidP="00051B37">
      <w:pPr>
        <w:pStyle w:val="af2"/>
        <w:jc w:val="both"/>
      </w:pPr>
      <w:r w:rsidRPr="00C96D1D">
        <w:t>One of the objectives stated in [1] is to introduce CSI-RS measurements into the LTM procedure, thereby enabling CSI-RS based beam management before the LTM.</w:t>
      </w:r>
    </w:p>
    <w:p w14:paraId="05986196" w14:textId="77777777" w:rsidR="00C96D1D" w:rsidRDefault="00C96D1D" w:rsidP="00051B37">
      <w:pPr>
        <w:pStyle w:val="af2"/>
        <w:jc w:val="both"/>
        <w:rPr>
          <w:lang w:eastAsia="ko-KR"/>
        </w:rPr>
      </w:pPr>
    </w:p>
    <w:tbl>
      <w:tblPr>
        <w:tblStyle w:val="a6"/>
        <w:tblW w:w="0" w:type="auto"/>
        <w:tblLook w:val="04A0" w:firstRow="1" w:lastRow="0" w:firstColumn="1" w:lastColumn="0" w:noHBand="0" w:noVBand="1"/>
      </w:tblPr>
      <w:tblGrid>
        <w:gridCol w:w="9016"/>
      </w:tblGrid>
      <w:tr w:rsidR="00E3303A" w14:paraId="3D5ED02F" w14:textId="77777777" w:rsidTr="00E3303A">
        <w:trPr>
          <w:trHeight w:val="1975"/>
        </w:trPr>
        <w:tc>
          <w:tcPr>
            <w:tcW w:w="9016" w:type="dxa"/>
          </w:tcPr>
          <w:p w14:paraId="4EBF1FC0" w14:textId="0878AFC3" w:rsidR="00C96D1D" w:rsidRPr="00C96D1D" w:rsidRDefault="00C96D1D" w:rsidP="00C96D1D">
            <w:pPr>
              <w:overflowPunct w:val="0"/>
              <w:autoSpaceDE w:val="0"/>
              <w:autoSpaceDN w:val="0"/>
              <w:adjustRightInd w:val="0"/>
              <w:textAlignment w:val="baseline"/>
              <w:rPr>
                <w:bCs/>
              </w:rPr>
            </w:pPr>
          </w:p>
          <w:p w14:paraId="335FDA52" w14:textId="6A2FA2E1" w:rsidR="00C96D1D" w:rsidRPr="006952E3" w:rsidRDefault="00C96D1D" w:rsidP="00C96D1D">
            <w:pPr>
              <w:pStyle w:val="3"/>
              <w:ind w:leftChars="0" w:left="400" w:hanging="400"/>
              <w:jc w:val="both"/>
            </w:pPr>
            <w:r>
              <w:rPr>
                <w:rFonts w:hint="eastAsia"/>
                <w:lang w:eastAsia="ko-KR"/>
              </w:rPr>
              <w:t>4.1</w:t>
            </w:r>
            <w:r>
              <w:t xml:space="preserve"> </w:t>
            </w:r>
            <w:r w:rsidRPr="004E3261">
              <w:t xml:space="preserve">Objective </w:t>
            </w:r>
            <w:r>
              <w:t>of SI or Core part WI or Testing part WI</w:t>
            </w:r>
          </w:p>
          <w:p w14:paraId="5A448611" w14:textId="0CC008BB" w:rsidR="00C96D1D" w:rsidRDefault="00C96D1D" w:rsidP="00C96D1D">
            <w:pPr>
              <w:overflowPunct w:val="0"/>
              <w:autoSpaceDE w:val="0"/>
              <w:autoSpaceDN w:val="0"/>
              <w:adjustRightInd w:val="0"/>
              <w:ind w:left="360"/>
              <w:jc w:val="both"/>
              <w:textAlignment w:val="baseline"/>
              <w:rPr>
                <w:bCs/>
              </w:rPr>
            </w:pPr>
          </w:p>
          <w:p w14:paraId="6CD5156F" w14:textId="65DCEE72" w:rsidR="00C96D1D" w:rsidRDefault="00C96D1D" w:rsidP="00C96D1D">
            <w:pPr>
              <w:overflowPunct w:val="0"/>
              <w:autoSpaceDE w:val="0"/>
              <w:autoSpaceDN w:val="0"/>
              <w:adjustRightInd w:val="0"/>
              <w:ind w:left="360"/>
              <w:jc w:val="both"/>
              <w:textAlignment w:val="baseline"/>
              <w:rPr>
                <w:bCs/>
              </w:rPr>
            </w:pPr>
            <w:r>
              <w:rPr>
                <w:rFonts w:hint="eastAsia"/>
                <w:bCs/>
                <w:lang w:eastAsia="ko-KR"/>
              </w:rPr>
              <w:t>....</w:t>
            </w:r>
          </w:p>
          <w:p w14:paraId="668CA962" w14:textId="77777777" w:rsidR="00C96D1D" w:rsidRPr="00C96D1D" w:rsidRDefault="00C96D1D" w:rsidP="00C96D1D">
            <w:pPr>
              <w:overflowPunct w:val="0"/>
              <w:autoSpaceDE w:val="0"/>
              <w:autoSpaceDN w:val="0"/>
              <w:adjustRightInd w:val="0"/>
              <w:ind w:left="360"/>
              <w:jc w:val="both"/>
              <w:textAlignment w:val="baseline"/>
              <w:rPr>
                <w:bCs/>
              </w:rPr>
            </w:pPr>
          </w:p>
          <w:p w14:paraId="5760A1EE" w14:textId="3B08C399" w:rsidR="00E3303A" w:rsidRPr="009C4D94" w:rsidRDefault="00E3303A" w:rsidP="00C96D1D">
            <w:pPr>
              <w:numPr>
                <w:ilvl w:val="0"/>
                <w:numId w:val="43"/>
              </w:numPr>
              <w:overflowPunct w:val="0"/>
              <w:autoSpaceDE w:val="0"/>
              <w:autoSpaceDN w:val="0"/>
              <w:adjustRightInd w:val="0"/>
              <w:jc w:val="both"/>
              <w:textAlignment w:val="baseline"/>
              <w:rPr>
                <w:bCs/>
              </w:rPr>
            </w:pPr>
            <w:r w:rsidRPr="009C4D94">
              <w:rPr>
                <w:bCs/>
              </w:rPr>
              <w:t>Measurements related enhancements for purpose of supporting LTM:</w:t>
            </w:r>
            <w:r>
              <w:rPr>
                <w:bCs/>
              </w:rPr>
              <w:t xml:space="preserve"> [</w:t>
            </w:r>
            <w:r w:rsidRPr="004B2460">
              <w:rPr>
                <w:bCs/>
              </w:rPr>
              <w:t>RAN2, RAN1]</w:t>
            </w:r>
          </w:p>
          <w:p w14:paraId="3131081F" w14:textId="77777777" w:rsidR="00E3303A" w:rsidRPr="00F10EAA" w:rsidRDefault="00E3303A" w:rsidP="00C96D1D">
            <w:pPr>
              <w:numPr>
                <w:ilvl w:val="1"/>
                <w:numId w:val="43"/>
              </w:numPr>
              <w:overflowPunct w:val="0"/>
              <w:autoSpaceDE w:val="0"/>
              <w:autoSpaceDN w:val="0"/>
              <w:adjustRightInd w:val="0"/>
              <w:jc w:val="both"/>
              <w:textAlignment w:val="baseline"/>
              <w:rPr>
                <w:bCs/>
              </w:rPr>
            </w:pPr>
            <w:r w:rsidRPr="00F10EAA">
              <w:rPr>
                <w:bCs/>
              </w:rPr>
              <w:t>Measurement related enhancements are applicable to Intra-CU MCG/SCG LTM and Inter-CU MCG/SCG LTM</w:t>
            </w:r>
          </w:p>
          <w:p w14:paraId="41114CE0" w14:textId="77777777" w:rsidR="00E3303A" w:rsidRPr="007D3B2A" w:rsidRDefault="00E3303A" w:rsidP="00C96D1D">
            <w:pPr>
              <w:numPr>
                <w:ilvl w:val="1"/>
                <w:numId w:val="43"/>
              </w:numPr>
              <w:overflowPunct w:val="0"/>
              <w:autoSpaceDE w:val="0"/>
              <w:autoSpaceDN w:val="0"/>
              <w:adjustRightInd w:val="0"/>
              <w:jc w:val="both"/>
              <w:textAlignment w:val="baseline"/>
              <w:rPr>
                <w:bCs/>
              </w:rPr>
            </w:pPr>
            <w:r w:rsidRPr="007D3B2A">
              <w:rPr>
                <w:bCs/>
              </w:rPr>
              <w:t>Specify necessary components to support event triggered L1 measurement reporting [RAN2, RAN1]</w:t>
            </w:r>
          </w:p>
          <w:p w14:paraId="4FBF0F61" w14:textId="77777777" w:rsidR="00E3303A" w:rsidRPr="007D3B2A" w:rsidRDefault="00E3303A" w:rsidP="00C96D1D">
            <w:pPr>
              <w:numPr>
                <w:ilvl w:val="2"/>
                <w:numId w:val="43"/>
              </w:numPr>
              <w:overflowPunct w:val="0"/>
              <w:autoSpaceDE w:val="0"/>
              <w:autoSpaceDN w:val="0"/>
              <w:adjustRightInd w:val="0"/>
              <w:jc w:val="both"/>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6A6136B" w14:textId="77777777" w:rsidR="00E3303A" w:rsidRPr="00C96D1D" w:rsidRDefault="00E3303A" w:rsidP="00C96D1D">
            <w:pPr>
              <w:numPr>
                <w:ilvl w:val="1"/>
                <w:numId w:val="43"/>
              </w:numPr>
              <w:overflowPunct w:val="0"/>
              <w:autoSpaceDE w:val="0"/>
              <w:autoSpaceDN w:val="0"/>
              <w:adjustRightInd w:val="0"/>
              <w:jc w:val="both"/>
              <w:textAlignment w:val="baseline"/>
              <w:rPr>
                <w:bCs/>
                <w:highlight w:val="yellow"/>
              </w:rPr>
            </w:pPr>
            <w:r w:rsidRPr="00C96D1D">
              <w:rPr>
                <w:bCs/>
                <w:highlight w:val="yellow"/>
              </w:rPr>
              <w:t>Specify support for CSI-RS measurements for LTM procedures and enable CSI-RS based beam management, and/or other necessary physical layer operations on candidate cells before LTM [RAN1]</w:t>
            </w:r>
          </w:p>
          <w:p w14:paraId="526D35FE" w14:textId="77777777" w:rsidR="00E3303A" w:rsidRDefault="00E3303A" w:rsidP="00C96D1D">
            <w:pPr>
              <w:overflowPunct w:val="0"/>
              <w:autoSpaceDE w:val="0"/>
              <w:autoSpaceDN w:val="0"/>
              <w:adjustRightInd w:val="0"/>
              <w:textAlignment w:val="baseline"/>
              <w:rPr>
                <w:bCs/>
              </w:rPr>
            </w:pPr>
          </w:p>
          <w:p w14:paraId="6EAB5167" w14:textId="154D52C6" w:rsidR="00C96D1D" w:rsidRPr="00E3303A" w:rsidRDefault="00C96D1D" w:rsidP="00C96D1D">
            <w:pPr>
              <w:overflowPunct w:val="0"/>
              <w:autoSpaceDE w:val="0"/>
              <w:autoSpaceDN w:val="0"/>
              <w:adjustRightInd w:val="0"/>
              <w:textAlignment w:val="baseline"/>
              <w:rPr>
                <w:bCs/>
              </w:rPr>
            </w:pPr>
          </w:p>
        </w:tc>
      </w:tr>
    </w:tbl>
    <w:p w14:paraId="0DAB7F52" w14:textId="77777777" w:rsidR="001B0196" w:rsidRDefault="001B0196" w:rsidP="00051B37">
      <w:pPr>
        <w:pStyle w:val="af2"/>
        <w:jc w:val="both"/>
        <w:rPr>
          <w:lang w:eastAsia="ko-KR"/>
        </w:rPr>
      </w:pPr>
    </w:p>
    <w:p w14:paraId="1534A38B" w14:textId="0C04C1EE" w:rsidR="00E13F65" w:rsidRDefault="0020285E" w:rsidP="00765B46">
      <w:pPr>
        <w:pStyle w:val="af2"/>
        <w:jc w:val="both"/>
        <w:rPr>
          <w:lang w:eastAsia="ko-KR"/>
        </w:rPr>
      </w:pPr>
      <w:r w:rsidRPr="0020285E">
        <w:rPr>
          <w:lang w:eastAsia="ko-KR"/>
        </w:rPr>
        <w:t>It is generally agreed that CSI-RS measurement-based early beam management should be prioritized, given that downlink data typically outweighs uplink data. However, with the increasing demand for uplink data, as seen in activities like YouTube live streaming, SRS measurement-based uplink beam management is also deemed necessary. The decision on whether to use one, the other, or both can be made by the source gNB.</w:t>
      </w:r>
    </w:p>
    <w:p w14:paraId="2D908F52" w14:textId="77777777" w:rsidR="0020285E" w:rsidRPr="00D515AF" w:rsidRDefault="0020285E" w:rsidP="00765B46">
      <w:pPr>
        <w:pStyle w:val="af2"/>
        <w:jc w:val="both"/>
        <w:rPr>
          <w:lang w:eastAsia="ko-KR"/>
        </w:rPr>
      </w:pPr>
    </w:p>
    <w:p w14:paraId="475ED7BE" w14:textId="35D3E637" w:rsidR="00545A58" w:rsidRPr="00B547AD" w:rsidRDefault="00545A58" w:rsidP="00545A58">
      <w:pPr>
        <w:pStyle w:val="af2"/>
        <w:rPr>
          <w:b/>
        </w:rPr>
      </w:pPr>
      <w:r w:rsidRPr="00D515AF">
        <w:rPr>
          <w:lang w:eastAsia="ko-KR"/>
        </w:rPr>
        <w:fldChar w:fldCharType="begin"/>
      </w:r>
      <w:r w:rsidRPr="00D515AF">
        <w:rPr>
          <w:lang w:eastAsia="ko-KR"/>
        </w:rPr>
        <w:instrText xml:space="preserve"> REF _Ref159251963 \h </w:instrText>
      </w:r>
      <w:r w:rsidR="00D515AF" w:rsidRPr="00D515AF">
        <w:rPr>
          <w:lang w:eastAsia="ko-KR"/>
        </w:rPr>
        <w:instrText xml:space="preserve"> \* MERGEFORMAT </w:instrText>
      </w:r>
      <w:r w:rsidRPr="00D515AF">
        <w:rPr>
          <w:lang w:eastAsia="ko-KR"/>
        </w:rPr>
      </w:r>
      <w:r w:rsidRPr="00D515AF">
        <w:rPr>
          <w:lang w:eastAsia="ko-KR"/>
        </w:rPr>
        <w:fldChar w:fldCharType="separate"/>
      </w:r>
      <w:r w:rsidR="007C5141">
        <w:rPr>
          <w:b/>
        </w:rPr>
        <w:t xml:space="preserve">Proposal </w:t>
      </w:r>
      <w:r w:rsidR="00B56598">
        <w:rPr>
          <w:b/>
        </w:rPr>
        <w:t>3</w:t>
      </w:r>
      <w:r w:rsidRPr="00D515AF">
        <w:rPr>
          <w:b/>
          <w:lang w:eastAsia="ko-KR"/>
        </w:rPr>
        <w:t>:</w:t>
      </w:r>
      <w:r w:rsidRPr="00D515AF">
        <w:rPr>
          <w:b/>
        </w:rPr>
        <w:t xml:space="preserve"> </w:t>
      </w:r>
      <w:r w:rsidRPr="00D515AF">
        <w:rPr>
          <w:lang w:eastAsia="ko-KR"/>
        </w:rPr>
        <w:fldChar w:fldCharType="end"/>
      </w:r>
      <w:r w:rsidR="00B547AD" w:rsidRPr="00B547AD">
        <w:t xml:space="preserve"> </w:t>
      </w:r>
      <w:r w:rsidR="00B547AD" w:rsidRPr="00B547AD">
        <w:rPr>
          <w:b/>
        </w:rPr>
        <w:t>For effective early beam management, both CSI-RS-based downlink beam management and SRS-based uplink beam management should be introduced.</w:t>
      </w:r>
    </w:p>
    <w:p w14:paraId="73CF2486" w14:textId="63EAB425" w:rsidR="00545A58" w:rsidRDefault="00545A58" w:rsidP="00282428">
      <w:pPr>
        <w:pStyle w:val="af2"/>
        <w:jc w:val="both"/>
        <w:rPr>
          <w:lang w:eastAsia="ko-KR"/>
        </w:rPr>
      </w:pPr>
    </w:p>
    <w:p w14:paraId="3E0DC89B" w14:textId="3658F6A3" w:rsidR="00545A58" w:rsidRDefault="00D17E94" w:rsidP="00282428">
      <w:pPr>
        <w:pStyle w:val="af2"/>
        <w:jc w:val="both"/>
        <w:rPr>
          <w:lang w:eastAsia="ko-KR"/>
        </w:rPr>
      </w:pPr>
      <w:r w:rsidRPr="00D17E94">
        <w:rPr>
          <w:lang w:eastAsia="ko-KR"/>
        </w:rPr>
        <w:t>When the UE switches to a target gNB that is inter-CU, relying solely on the SSB index or TCI state ID requested during the early beam management stage may not be sufficient to uniquely identify the target cell. This is because multiple cells within the target gNB may share the same SSB index or TCI state ID. Therefore, it is necessary to either include additional information that distinguishes the target cell when making the request to the target gNB, or ensure that the target cell can be uniquely identified.</w:t>
      </w:r>
    </w:p>
    <w:p w14:paraId="0DFA95B2" w14:textId="3389EEEB" w:rsidR="00D17E94" w:rsidRDefault="00D17E94" w:rsidP="00282428">
      <w:pPr>
        <w:pStyle w:val="af2"/>
        <w:jc w:val="both"/>
        <w:rPr>
          <w:lang w:eastAsia="ko-KR"/>
        </w:rPr>
      </w:pPr>
    </w:p>
    <w:p w14:paraId="4D9F7035" w14:textId="61E5CC30" w:rsidR="00D17E94" w:rsidRPr="001D43AD" w:rsidRDefault="00D17E94" w:rsidP="00282428">
      <w:pPr>
        <w:pStyle w:val="af2"/>
        <w:jc w:val="both"/>
        <w:rPr>
          <w:b/>
          <w:lang w:eastAsia="ko-KR"/>
        </w:rPr>
      </w:pPr>
      <w:r w:rsidRPr="001D43AD">
        <w:rPr>
          <w:rFonts w:hint="eastAsia"/>
          <w:b/>
          <w:lang w:eastAsia="ko-KR"/>
        </w:rPr>
        <w:t>Observation</w:t>
      </w:r>
      <w:r w:rsidRPr="001D43AD">
        <w:rPr>
          <w:b/>
          <w:lang w:eastAsia="ko-KR"/>
        </w:rPr>
        <w:t xml:space="preserve"> </w:t>
      </w:r>
      <w:r w:rsidRPr="001D43AD">
        <w:rPr>
          <w:rFonts w:hint="eastAsia"/>
          <w:b/>
          <w:lang w:eastAsia="ko-KR"/>
        </w:rPr>
        <w:t>1:</w:t>
      </w:r>
      <w:r w:rsidRPr="001D43AD">
        <w:rPr>
          <w:b/>
          <w:lang w:eastAsia="ko-KR"/>
        </w:rPr>
        <w:t xml:space="preserve"> </w:t>
      </w:r>
      <w:r w:rsidR="001D43AD" w:rsidRPr="001D43AD">
        <w:rPr>
          <w:b/>
          <w:lang w:eastAsia="ko-KR"/>
        </w:rPr>
        <w:t>it is necessary to either include additional information that distinguishes the target cell when making the request to the target gNB, or ensure that the target cell can be uniquely identified.</w:t>
      </w:r>
    </w:p>
    <w:p w14:paraId="5C27B049" w14:textId="77777777" w:rsidR="00B547AD" w:rsidRPr="00817584" w:rsidRDefault="00B547AD" w:rsidP="00282428">
      <w:pPr>
        <w:pStyle w:val="af2"/>
        <w:jc w:val="both"/>
        <w:rPr>
          <w:lang w:eastAsia="ko-KR"/>
        </w:rPr>
      </w:pPr>
    </w:p>
    <w:p w14:paraId="631EB999" w14:textId="77777777" w:rsidR="000B4FC0" w:rsidRDefault="000B4FC0" w:rsidP="000B4FC0">
      <w:pPr>
        <w:pStyle w:val="1"/>
        <w:numPr>
          <w:ilvl w:val="0"/>
          <w:numId w:val="1"/>
        </w:numPr>
        <w:rPr>
          <w:lang w:eastAsia="ko-KR"/>
        </w:rPr>
      </w:pPr>
      <w:r>
        <w:rPr>
          <w:lang w:eastAsia="ko-KR"/>
        </w:rPr>
        <w:t>Conclusion</w:t>
      </w:r>
    </w:p>
    <w:p w14:paraId="2CC31DEA" w14:textId="6D66D761" w:rsidR="000B4FC0" w:rsidRDefault="008239C3" w:rsidP="000B4FC0">
      <w:pPr>
        <w:pStyle w:val="af2"/>
        <w:rPr>
          <w:lang w:eastAsia="ko-KR"/>
        </w:rPr>
      </w:pPr>
      <w:r w:rsidRPr="008239C3">
        <w:rPr>
          <w:lang w:eastAsia="ko-KR"/>
        </w:rPr>
        <w:t>We proposed adding the Early Beam Management stage after the Early Sync stage and suggested that the Early Beam Management phase should include not only CSI-RS-based downlink beam management but also SRS-based uplink beam management.</w:t>
      </w:r>
    </w:p>
    <w:p w14:paraId="69FA4D85" w14:textId="77777777" w:rsidR="0048527A" w:rsidRDefault="0048527A" w:rsidP="000B4FC0">
      <w:pPr>
        <w:pStyle w:val="af2"/>
        <w:rPr>
          <w:lang w:eastAsia="ko-KR"/>
        </w:rPr>
      </w:pPr>
    </w:p>
    <w:p w14:paraId="53E13064" w14:textId="77777777" w:rsidR="008239C3" w:rsidRDefault="008239C3" w:rsidP="008239C3">
      <w:pPr>
        <w:pStyle w:val="CRCoverPage"/>
        <w:spacing w:after="0"/>
        <w:jc w:val="both"/>
        <w:rPr>
          <w:rFonts w:ascii="Times New Roman" w:eastAsia="맑은 고딕" w:hAnsi="Times New Roman"/>
          <w:b/>
          <w:lang w:val="x-none"/>
        </w:rPr>
      </w:pPr>
      <w:r w:rsidRPr="002749EC">
        <w:rPr>
          <w:rFonts w:ascii="Times New Roman" w:eastAsia="맑은 고딕" w:hAnsi="Times New Roman"/>
          <w:b/>
          <w:lang w:val="x-none"/>
        </w:rPr>
        <w:lastRenderedPageBreak/>
        <w:t xml:space="preserve">Proposal </w:t>
      </w:r>
      <w:r>
        <w:rPr>
          <w:rFonts w:ascii="Times New Roman" w:eastAsia="맑은 고딕" w:hAnsi="Times New Roman" w:hint="eastAsia"/>
          <w:b/>
          <w:lang w:val="x-none" w:eastAsia="ko-KR"/>
        </w:rPr>
        <w:t>1</w:t>
      </w:r>
      <w:r w:rsidRPr="002749EC">
        <w:rPr>
          <w:rFonts w:ascii="Times New Roman" w:eastAsia="맑은 고딕" w:hAnsi="Times New Roman"/>
          <w:b/>
          <w:lang w:val="x-none"/>
        </w:rPr>
        <w:t>:</w:t>
      </w:r>
      <w:r w:rsidRPr="00F97A0E">
        <w:rPr>
          <w:rFonts w:ascii="Times New Roman" w:eastAsia="맑은 고딕" w:hAnsi="Times New Roman"/>
          <w:b/>
          <w:lang w:val="x-none"/>
        </w:rPr>
        <w:t xml:space="preserve"> </w:t>
      </w:r>
      <w:r>
        <w:rPr>
          <w:rFonts w:ascii="Times New Roman" w:eastAsia="맑은 고딕" w:hAnsi="Times New Roman" w:hint="eastAsia"/>
          <w:b/>
          <w:lang w:val="x-none" w:eastAsia="ko-KR"/>
        </w:rPr>
        <w:t>W</w:t>
      </w:r>
      <w:r w:rsidRPr="00F97A0E">
        <w:rPr>
          <w:rFonts w:ascii="Times New Roman" w:eastAsia="맑은 고딕" w:hAnsi="Times New Roman"/>
          <w:b/>
          <w:lang w:val="x-none"/>
        </w:rPr>
        <w:t>e propose adding an ‘Early Beam Management’ stage after the Early Sync stage in Rel.19</w:t>
      </w:r>
      <w:r>
        <w:rPr>
          <w:rFonts w:ascii="Times New Roman" w:eastAsia="맑은 고딕" w:hAnsi="Times New Roman"/>
          <w:b/>
          <w:lang w:val="x-none"/>
        </w:rPr>
        <w:t xml:space="preserve"> </w:t>
      </w:r>
      <w:r>
        <w:rPr>
          <w:rFonts w:ascii="Times New Roman" w:eastAsia="맑은 고딕" w:hAnsi="Times New Roman"/>
          <w:b/>
          <w:lang w:val="x-none" w:eastAsia="ko-KR"/>
        </w:rPr>
        <w:t>LTM</w:t>
      </w:r>
      <w:r w:rsidRPr="00F97A0E">
        <w:rPr>
          <w:rFonts w:ascii="Times New Roman" w:eastAsia="맑은 고딕" w:hAnsi="Times New Roman"/>
          <w:b/>
          <w:lang w:val="x-none"/>
        </w:rPr>
        <w:t>.</w:t>
      </w:r>
    </w:p>
    <w:p w14:paraId="010A608C" w14:textId="77777777" w:rsidR="008239C3" w:rsidRDefault="008239C3" w:rsidP="008239C3">
      <w:pPr>
        <w:pStyle w:val="CRCoverPage"/>
        <w:spacing w:after="0"/>
        <w:jc w:val="both"/>
        <w:rPr>
          <w:rFonts w:ascii="Times New Roman" w:eastAsia="맑은 고딕" w:hAnsi="Times New Roman"/>
          <w:b/>
          <w:lang w:val="x-none"/>
        </w:rPr>
      </w:pPr>
    </w:p>
    <w:p w14:paraId="062683C6" w14:textId="77777777" w:rsidR="008239C3" w:rsidRDefault="008239C3" w:rsidP="008239C3">
      <w:pPr>
        <w:pStyle w:val="CRCoverPage"/>
        <w:spacing w:after="0"/>
        <w:jc w:val="both"/>
        <w:rPr>
          <w:rFonts w:ascii="Times New Roman" w:eastAsia="맑은 고딕" w:hAnsi="Times New Roman"/>
          <w:b/>
          <w:lang w:val="x-none"/>
        </w:rPr>
      </w:pPr>
      <w:r w:rsidRPr="002749EC">
        <w:rPr>
          <w:rFonts w:ascii="Times New Roman" w:eastAsia="맑은 고딕" w:hAnsi="Times New Roman"/>
          <w:b/>
          <w:lang w:val="x-none"/>
        </w:rPr>
        <w:t xml:space="preserve">Proposal </w:t>
      </w:r>
      <w:r>
        <w:rPr>
          <w:rFonts w:ascii="Times New Roman" w:eastAsia="맑은 고딕" w:hAnsi="Times New Roman" w:hint="eastAsia"/>
          <w:b/>
          <w:lang w:val="x-none" w:eastAsia="ko-KR"/>
        </w:rPr>
        <w:t>2</w:t>
      </w:r>
      <w:r w:rsidRPr="002749EC">
        <w:rPr>
          <w:rFonts w:ascii="Times New Roman" w:eastAsia="맑은 고딕" w:hAnsi="Times New Roman"/>
          <w:b/>
          <w:lang w:val="x-none"/>
        </w:rPr>
        <w:t>:</w:t>
      </w:r>
      <w:r w:rsidRPr="00F97A0E">
        <w:rPr>
          <w:rFonts w:ascii="Times New Roman" w:eastAsia="맑은 고딕" w:hAnsi="Times New Roman"/>
          <w:b/>
          <w:lang w:val="x-none"/>
        </w:rPr>
        <w:t xml:space="preserve"> </w:t>
      </w:r>
      <w:r w:rsidRPr="00E3303A">
        <w:rPr>
          <w:rFonts w:ascii="Times New Roman" w:eastAsia="맑은 고딕" w:hAnsi="Times New Roman"/>
          <w:b/>
          <w:lang w:val="x-none"/>
        </w:rPr>
        <w:t>We propose making the Early Sync stage mandatory exclusively when Early Beam Management is to be performed.</w:t>
      </w:r>
    </w:p>
    <w:p w14:paraId="28C8AE57" w14:textId="77777777" w:rsidR="008239C3" w:rsidRDefault="008239C3" w:rsidP="008239C3">
      <w:pPr>
        <w:pStyle w:val="af2"/>
        <w:rPr>
          <w:lang w:eastAsia="ko-KR"/>
        </w:rPr>
      </w:pPr>
    </w:p>
    <w:p w14:paraId="52A65D63" w14:textId="5938E128" w:rsidR="008239C3" w:rsidRPr="00B547AD" w:rsidRDefault="008239C3" w:rsidP="008239C3">
      <w:pPr>
        <w:pStyle w:val="af2"/>
        <w:rPr>
          <w:b/>
        </w:rPr>
      </w:pPr>
      <w:r w:rsidRPr="00D515AF">
        <w:rPr>
          <w:lang w:eastAsia="ko-KR"/>
        </w:rPr>
        <w:fldChar w:fldCharType="begin"/>
      </w:r>
      <w:r w:rsidRPr="00D515AF">
        <w:rPr>
          <w:lang w:eastAsia="ko-KR"/>
        </w:rPr>
        <w:instrText xml:space="preserve"> REF _Ref159251963 \h  \* MERGEFORMAT </w:instrText>
      </w:r>
      <w:r w:rsidRPr="00D515AF">
        <w:rPr>
          <w:lang w:eastAsia="ko-KR"/>
        </w:rPr>
      </w:r>
      <w:r w:rsidRPr="00D515AF">
        <w:rPr>
          <w:lang w:eastAsia="ko-KR"/>
        </w:rPr>
        <w:fldChar w:fldCharType="separate"/>
      </w:r>
      <w:r>
        <w:rPr>
          <w:b/>
        </w:rPr>
        <w:t>Proposal 3</w:t>
      </w:r>
      <w:r w:rsidRPr="00D515AF">
        <w:rPr>
          <w:b/>
          <w:lang w:eastAsia="ko-KR"/>
        </w:rPr>
        <w:t>:</w:t>
      </w:r>
      <w:r w:rsidRPr="00D515AF">
        <w:rPr>
          <w:b/>
        </w:rPr>
        <w:t xml:space="preserve"> </w:t>
      </w:r>
      <w:r w:rsidRPr="00D515AF">
        <w:rPr>
          <w:lang w:eastAsia="ko-KR"/>
        </w:rPr>
        <w:fldChar w:fldCharType="end"/>
      </w:r>
      <w:r w:rsidRPr="00B547AD">
        <w:t xml:space="preserve"> </w:t>
      </w:r>
      <w:r w:rsidRPr="00B547AD">
        <w:rPr>
          <w:b/>
        </w:rPr>
        <w:t>For effective early beam management, both CSI-RS-based downlink beam management and SRS-based uplink beam management should be introduced.</w:t>
      </w:r>
    </w:p>
    <w:p w14:paraId="3A4636E3" w14:textId="4D626C4A" w:rsidR="0048527A" w:rsidRPr="008239C3" w:rsidRDefault="0048527A" w:rsidP="0048527A">
      <w:pPr>
        <w:pStyle w:val="af2"/>
        <w:rPr>
          <w:b/>
          <w:lang w:eastAsia="ko-KR"/>
        </w:rPr>
      </w:pPr>
    </w:p>
    <w:p w14:paraId="57C4AFC7" w14:textId="77777777" w:rsidR="008239C3" w:rsidRPr="001D43AD" w:rsidRDefault="008239C3" w:rsidP="008239C3">
      <w:pPr>
        <w:pStyle w:val="af2"/>
        <w:jc w:val="both"/>
        <w:rPr>
          <w:b/>
          <w:lang w:eastAsia="ko-KR"/>
        </w:rPr>
      </w:pPr>
      <w:r w:rsidRPr="001D43AD">
        <w:rPr>
          <w:rFonts w:hint="eastAsia"/>
          <w:b/>
          <w:lang w:eastAsia="ko-KR"/>
        </w:rPr>
        <w:t>Observation</w:t>
      </w:r>
      <w:r w:rsidRPr="001D43AD">
        <w:rPr>
          <w:b/>
          <w:lang w:eastAsia="ko-KR"/>
        </w:rPr>
        <w:t xml:space="preserve"> </w:t>
      </w:r>
      <w:r w:rsidRPr="001D43AD">
        <w:rPr>
          <w:rFonts w:hint="eastAsia"/>
          <w:b/>
          <w:lang w:eastAsia="ko-KR"/>
        </w:rPr>
        <w:t>1:</w:t>
      </w:r>
      <w:r w:rsidRPr="001D43AD">
        <w:rPr>
          <w:b/>
          <w:lang w:eastAsia="ko-KR"/>
        </w:rPr>
        <w:t xml:space="preserve"> it is necessary to either include additional information that distinguishes the target cell when making the request to the target gNB, or ensure that the target cell can be uniquely identified.</w:t>
      </w:r>
    </w:p>
    <w:p w14:paraId="70D0D5B2" w14:textId="77777777" w:rsidR="0048527A" w:rsidRPr="008239C3" w:rsidRDefault="0048527A" w:rsidP="0048527A">
      <w:pPr>
        <w:pStyle w:val="af2"/>
        <w:rPr>
          <w:lang w:eastAsia="ko-KR"/>
        </w:rPr>
      </w:pPr>
    </w:p>
    <w:p w14:paraId="50148109" w14:textId="77777777" w:rsidR="00B81B34" w:rsidRDefault="00B81B34" w:rsidP="00B81B34">
      <w:pPr>
        <w:pStyle w:val="1"/>
        <w:numPr>
          <w:ilvl w:val="0"/>
          <w:numId w:val="1"/>
        </w:numPr>
        <w:rPr>
          <w:lang w:eastAsia="ko-KR"/>
        </w:rPr>
      </w:pPr>
      <w:r>
        <w:rPr>
          <w:lang w:eastAsia="ko-KR"/>
        </w:rPr>
        <w:t>References</w:t>
      </w:r>
    </w:p>
    <w:p w14:paraId="5F65F5EB" w14:textId="700C234E" w:rsidR="00C80EF3" w:rsidRPr="007926DC" w:rsidRDefault="00C80EF3" w:rsidP="00C80EF3">
      <w:pPr>
        <w:pStyle w:val="af2"/>
        <w:rPr>
          <w:lang w:val="en-US" w:eastAsia="zh-CN"/>
        </w:rPr>
      </w:pPr>
      <w:bookmarkStart w:id="12" w:name="_Ref146631039"/>
      <w:r>
        <w:rPr>
          <w:lang w:eastAsia="ko-KR"/>
        </w:rPr>
        <w:t>[</w:t>
      </w:r>
      <w:r>
        <w:rPr>
          <w:lang w:eastAsia="ko-KR"/>
        </w:rPr>
        <w:fldChar w:fldCharType="begin"/>
      </w:r>
      <w:r>
        <w:rPr>
          <w:lang w:eastAsia="ko-KR"/>
        </w:rPr>
        <w:instrText xml:space="preserve"> SEQ [] \* ARABIC </w:instrText>
      </w:r>
      <w:r>
        <w:rPr>
          <w:lang w:eastAsia="ko-KR"/>
        </w:rPr>
        <w:fldChar w:fldCharType="separate"/>
      </w:r>
      <w:r w:rsidR="00346EE5">
        <w:rPr>
          <w:noProof/>
          <w:lang w:eastAsia="ko-KR"/>
        </w:rPr>
        <w:t>1</w:t>
      </w:r>
      <w:r>
        <w:rPr>
          <w:lang w:eastAsia="ko-KR"/>
        </w:rPr>
        <w:fldChar w:fldCharType="end"/>
      </w:r>
      <w:r>
        <w:rPr>
          <w:lang w:eastAsia="ko-KR"/>
        </w:rPr>
        <w:t xml:space="preserve">] </w:t>
      </w:r>
      <w:r w:rsidR="001B0196" w:rsidRPr="001B0196">
        <w:rPr>
          <w:lang w:val="en-US" w:eastAsia="zh-CN"/>
        </w:rPr>
        <w:t>RP-241515</w:t>
      </w:r>
      <w:r w:rsidRPr="007926DC">
        <w:rPr>
          <w:lang w:val="en-US" w:eastAsia="zh-CN"/>
        </w:rPr>
        <w:tab/>
      </w:r>
      <w:r w:rsidR="001B0196" w:rsidRPr="001B0196">
        <w:rPr>
          <w:lang w:val="en-US" w:eastAsia="zh-CN"/>
        </w:rPr>
        <w:t xml:space="preserve">Revised Work Item: NR mobility enhancements Phase 4 </w:t>
      </w:r>
      <w:r w:rsidR="007926DC" w:rsidRPr="007926DC">
        <w:rPr>
          <w:lang w:val="en-US" w:eastAsia="zh-CN"/>
        </w:rPr>
        <w:t>(</w:t>
      </w:r>
      <w:r w:rsidR="001B0196" w:rsidRPr="001B0196">
        <w:rPr>
          <w:lang w:val="en-US" w:eastAsia="zh-CN"/>
        </w:rPr>
        <w:t>Apple Inc, China Telecom</w:t>
      </w:r>
      <w:r w:rsidR="007926DC" w:rsidRPr="007926DC">
        <w:rPr>
          <w:lang w:val="en-US" w:eastAsia="zh-CN"/>
        </w:rPr>
        <w:t>)</w:t>
      </w:r>
      <w:bookmarkEnd w:id="12"/>
    </w:p>
    <w:sectPr w:rsidR="00C80EF3" w:rsidRPr="007926DC"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D81FB" w14:textId="77777777" w:rsidR="006C36CE" w:rsidRDefault="006C36CE" w:rsidP="003E77F5">
      <w:r>
        <w:separator/>
      </w:r>
    </w:p>
  </w:endnote>
  <w:endnote w:type="continuationSeparator" w:id="0">
    <w:p w14:paraId="5E976230" w14:textId="77777777" w:rsidR="006C36CE" w:rsidRDefault="006C36CE" w:rsidP="003E77F5">
      <w:r>
        <w:continuationSeparator/>
      </w:r>
    </w:p>
  </w:endnote>
  <w:endnote w:type="continuationNotice" w:id="1">
    <w:p w14:paraId="12AA35C9" w14:textId="77777777" w:rsidR="006C36CE" w:rsidRDefault="006C3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½Å¸íÁ¶">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8264C89" w14:textId="31AE7BF4" w:rsidR="00521099" w:rsidRDefault="00521099">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705AB">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05AB">
              <w:rPr>
                <w:b/>
                <w:bCs/>
                <w:noProof/>
              </w:rPr>
              <w:t>4</w:t>
            </w:r>
            <w:r>
              <w:rPr>
                <w:b/>
                <w:bCs/>
                <w:sz w:val="24"/>
              </w:rPr>
              <w:fldChar w:fldCharType="end"/>
            </w:r>
          </w:p>
        </w:sdtContent>
      </w:sdt>
    </w:sdtContent>
  </w:sdt>
  <w:p w14:paraId="6052F238" w14:textId="77777777" w:rsidR="00521099" w:rsidRDefault="005210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8FE40" w14:textId="77777777" w:rsidR="006C36CE" w:rsidRDefault="006C36CE" w:rsidP="003E77F5">
      <w:r>
        <w:separator/>
      </w:r>
    </w:p>
  </w:footnote>
  <w:footnote w:type="continuationSeparator" w:id="0">
    <w:p w14:paraId="4B01036D" w14:textId="77777777" w:rsidR="006C36CE" w:rsidRDefault="006C36CE" w:rsidP="003E77F5">
      <w:r>
        <w:continuationSeparator/>
      </w:r>
    </w:p>
  </w:footnote>
  <w:footnote w:type="continuationNotice" w:id="1">
    <w:p w14:paraId="27A32028" w14:textId="77777777" w:rsidR="006C36CE" w:rsidRDefault="006C36C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275C7"/>
    <w:multiLevelType w:val="hybridMultilevel"/>
    <w:tmpl w:val="D6B0D9EC"/>
    <w:lvl w:ilvl="0" w:tplc="5BEE3E14">
      <w:start w:val="1"/>
      <w:numFmt w:val="decimal"/>
      <w:lvlText w:val="%1."/>
      <w:lvlJc w:val="left"/>
      <w:pPr>
        <w:ind w:left="460" w:hanging="360"/>
      </w:pPr>
      <w:rPr>
        <w:rFonts w:eastAsia="MS Mincho"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827D7C"/>
    <w:multiLevelType w:val="multilevel"/>
    <w:tmpl w:val="A296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4"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5E0ED4"/>
    <w:multiLevelType w:val="hybridMultilevel"/>
    <w:tmpl w:val="4BC4F51C"/>
    <w:lvl w:ilvl="0" w:tplc="75E8C1BE">
      <w:start w:val="1"/>
      <w:numFmt w:val="decimal"/>
      <w:lvlText w:val="%1&gt;"/>
      <w:lvlJc w:val="left"/>
      <w:pPr>
        <w:ind w:left="803" w:hanging="690"/>
      </w:pPr>
      <w:rPr>
        <w:rFonts w:eastAsia="맑은 고딕"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37"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20"/>
  </w:num>
  <w:num w:numId="4">
    <w:abstractNumId w:val="38"/>
  </w:num>
  <w:num w:numId="5">
    <w:abstractNumId w:val="41"/>
  </w:num>
  <w:num w:numId="6">
    <w:abstractNumId w:val="37"/>
  </w:num>
  <w:num w:numId="7">
    <w:abstractNumId w:val="31"/>
  </w:num>
  <w:num w:numId="8">
    <w:abstractNumId w:val="9"/>
  </w:num>
  <w:num w:numId="9">
    <w:abstractNumId w:val="39"/>
  </w:num>
  <w:num w:numId="10">
    <w:abstractNumId w:val="30"/>
  </w:num>
  <w:num w:numId="11">
    <w:abstractNumId w:val="13"/>
  </w:num>
  <w:num w:numId="12">
    <w:abstractNumId w:val="23"/>
  </w:num>
  <w:num w:numId="13">
    <w:abstractNumId w:val="1"/>
  </w:num>
  <w:num w:numId="14">
    <w:abstractNumId w:val="29"/>
  </w:num>
  <w:num w:numId="15">
    <w:abstractNumId w:val="40"/>
  </w:num>
  <w:num w:numId="16">
    <w:abstractNumId w:val="10"/>
  </w:num>
  <w:num w:numId="17">
    <w:abstractNumId w:val="32"/>
  </w:num>
  <w:num w:numId="18">
    <w:abstractNumId w:val="27"/>
  </w:num>
  <w:num w:numId="19">
    <w:abstractNumId w:val="25"/>
  </w:num>
  <w:num w:numId="20">
    <w:abstractNumId w:val="18"/>
  </w:num>
  <w:num w:numId="21">
    <w:abstractNumId w:val="24"/>
  </w:num>
  <w:num w:numId="22">
    <w:abstractNumId w:val="35"/>
  </w:num>
  <w:num w:numId="23">
    <w:abstractNumId w:val="12"/>
  </w:num>
  <w:num w:numId="24">
    <w:abstractNumId w:val="14"/>
  </w:num>
  <w:num w:numId="25">
    <w:abstractNumId w:val="26"/>
  </w:num>
  <w:num w:numId="26">
    <w:abstractNumId w:val="8"/>
  </w:num>
  <w:num w:numId="27">
    <w:abstractNumId w:val="33"/>
  </w:num>
  <w:num w:numId="28">
    <w:abstractNumId w:val="7"/>
  </w:num>
  <w:num w:numId="29">
    <w:abstractNumId w:val="22"/>
  </w:num>
  <w:num w:numId="30">
    <w:abstractNumId w:val="3"/>
  </w:num>
  <w:num w:numId="31">
    <w:abstractNumId w:val="15"/>
  </w:num>
  <w:num w:numId="32">
    <w:abstractNumId w:val="42"/>
  </w:num>
  <w:num w:numId="33">
    <w:abstractNumId w:val="17"/>
  </w:num>
  <w:num w:numId="34">
    <w:abstractNumId w:val="0"/>
  </w:num>
  <w:num w:numId="35">
    <w:abstractNumId w:val="16"/>
  </w:num>
  <w:num w:numId="36">
    <w:abstractNumId w:val="21"/>
  </w:num>
  <w:num w:numId="37">
    <w:abstractNumId w:val="34"/>
  </w:num>
  <w:num w:numId="38">
    <w:abstractNumId w:val="6"/>
  </w:num>
  <w:num w:numId="39">
    <w:abstractNumId w:val="11"/>
  </w:num>
  <w:num w:numId="40">
    <w:abstractNumId w:val="19"/>
  </w:num>
  <w:num w:numId="41">
    <w:abstractNumId w:val="36"/>
  </w:num>
  <w:num w:numId="42">
    <w:abstractNumId w:val="28"/>
  </w:num>
  <w:num w:numId="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B37"/>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6EE4"/>
    <w:rsid w:val="000B7713"/>
    <w:rsid w:val="000B7A57"/>
    <w:rsid w:val="000C01F3"/>
    <w:rsid w:val="000C1105"/>
    <w:rsid w:val="000C28E9"/>
    <w:rsid w:val="000C2E1C"/>
    <w:rsid w:val="000C3390"/>
    <w:rsid w:val="000C3ED7"/>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4C"/>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829"/>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5F"/>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196"/>
    <w:rsid w:val="001B03B7"/>
    <w:rsid w:val="001B0F24"/>
    <w:rsid w:val="001B0FD4"/>
    <w:rsid w:val="001B287C"/>
    <w:rsid w:val="001B3160"/>
    <w:rsid w:val="001B350D"/>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3AD"/>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85E"/>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1C16"/>
    <w:rsid w:val="00232396"/>
    <w:rsid w:val="00232702"/>
    <w:rsid w:val="0023279F"/>
    <w:rsid w:val="00232881"/>
    <w:rsid w:val="002328C6"/>
    <w:rsid w:val="00232AF7"/>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AFF"/>
    <w:rsid w:val="00271C1D"/>
    <w:rsid w:val="00271EBB"/>
    <w:rsid w:val="0027240C"/>
    <w:rsid w:val="002734D0"/>
    <w:rsid w:val="00273654"/>
    <w:rsid w:val="00273827"/>
    <w:rsid w:val="00273F8A"/>
    <w:rsid w:val="00274164"/>
    <w:rsid w:val="002747D7"/>
    <w:rsid w:val="002749EC"/>
    <w:rsid w:val="0027501F"/>
    <w:rsid w:val="002757AB"/>
    <w:rsid w:val="002761ED"/>
    <w:rsid w:val="00276AB7"/>
    <w:rsid w:val="00276DC6"/>
    <w:rsid w:val="002775F9"/>
    <w:rsid w:val="00277934"/>
    <w:rsid w:val="00277E58"/>
    <w:rsid w:val="00277FD0"/>
    <w:rsid w:val="0028121C"/>
    <w:rsid w:val="00281868"/>
    <w:rsid w:val="00281C37"/>
    <w:rsid w:val="00281F1A"/>
    <w:rsid w:val="00282428"/>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C64"/>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729"/>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773"/>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84E"/>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17F"/>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9C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6EE5"/>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59EB"/>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085"/>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2123"/>
    <w:rsid w:val="003C348F"/>
    <w:rsid w:val="003C3B5F"/>
    <w:rsid w:val="003C3B6B"/>
    <w:rsid w:val="003C414A"/>
    <w:rsid w:val="003C41D8"/>
    <w:rsid w:val="003C49FB"/>
    <w:rsid w:val="003C4AEA"/>
    <w:rsid w:val="003C4B26"/>
    <w:rsid w:val="003C4D44"/>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0ABA"/>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A3B"/>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5E9"/>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8527A"/>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7BC"/>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563"/>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14E"/>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09F"/>
    <w:rsid w:val="004D42DA"/>
    <w:rsid w:val="004D4469"/>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4F7F58"/>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099"/>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2ADC"/>
    <w:rsid w:val="00543296"/>
    <w:rsid w:val="005433BF"/>
    <w:rsid w:val="00543417"/>
    <w:rsid w:val="00544CC2"/>
    <w:rsid w:val="005450A1"/>
    <w:rsid w:val="00545A58"/>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3"/>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124"/>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3B2"/>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132"/>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392"/>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8C2"/>
    <w:rsid w:val="0062136E"/>
    <w:rsid w:val="00621564"/>
    <w:rsid w:val="0062161B"/>
    <w:rsid w:val="00622BAF"/>
    <w:rsid w:val="00622C0F"/>
    <w:rsid w:val="00622CC2"/>
    <w:rsid w:val="00623266"/>
    <w:rsid w:val="00623758"/>
    <w:rsid w:val="006238FF"/>
    <w:rsid w:val="00624747"/>
    <w:rsid w:val="00624921"/>
    <w:rsid w:val="00624E3A"/>
    <w:rsid w:val="006255D3"/>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2F7E"/>
    <w:rsid w:val="006C3155"/>
    <w:rsid w:val="006C355A"/>
    <w:rsid w:val="006C36CE"/>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BB3"/>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270"/>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570"/>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B46"/>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D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141"/>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17584"/>
    <w:rsid w:val="008203D1"/>
    <w:rsid w:val="0082077D"/>
    <w:rsid w:val="00821180"/>
    <w:rsid w:val="0082173A"/>
    <w:rsid w:val="00821776"/>
    <w:rsid w:val="008217A6"/>
    <w:rsid w:val="00822211"/>
    <w:rsid w:val="00822E67"/>
    <w:rsid w:val="00822F11"/>
    <w:rsid w:val="008239C3"/>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181"/>
    <w:rsid w:val="008652A9"/>
    <w:rsid w:val="008653BE"/>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0B5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8C5"/>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C7571"/>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4D56"/>
    <w:rsid w:val="00914E5E"/>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0C0"/>
    <w:rsid w:val="0093223B"/>
    <w:rsid w:val="00933870"/>
    <w:rsid w:val="00933F09"/>
    <w:rsid w:val="00934276"/>
    <w:rsid w:val="009342ED"/>
    <w:rsid w:val="009352E0"/>
    <w:rsid w:val="00935E0D"/>
    <w:rsid w:val="0093605B"/>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746"/>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89"/>
    <w:rsid w:val="009A78F9"/>
    <w:rsid w:val="009A7A43"/>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566"/>
    <w:rsid w:val="009C4F99"/>
    <w:rsid w:val="009C5963"/>
    <w:rsid w:val="009C6145"/>
    <w:rsid w:val="009C752D"/>
    <w:rsid w:val="009C75A4"/>
    <w:rsid w:val="009D009A"/>
    <w:rsid w:val="009D05D9"/>
    <w:rsid w:val="009D079D"/>
    <w:rsid w:val="009D08FB"/>
    <w:rsid w:val="009D0D77"/>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E2F"/>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60E"/>
    <w:rsid w:val="00AB09A1"/>
    <w:rsid w:val="00AB0F28"/>
    <w:rsid w:val="00AB1E73"/>
    <w:rsid w:val="00AB1ED8"/>
    <w:rsid w:val="00AB2BAB"/>
    <w:rsid w:val="00AB2F8C"/>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65C"/>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7AD"/>
    <w:rsid w:val="00B54B6F"/>
    <w:rsid w:val="00B55508"/>
    <w:rsid w:val="00B55CA1"/>
    <w:rsid w:val="00B55EC4"/>
    <w:rsid w:val="00B56598"/>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4FB8"/>
    <w:rsid w:val="00B654DF"/>
    <w:rsid w:val="00B6575E"/>
    <w:rsid w:val="00B65A8A"/>
    <w:rsid w:val="00B65E12"/>
    <w:rsid w:val="00B65E74"/>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1885"/>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D7DD8"/>
    <w:rsid w:val="00BE033A"/>
    <w:rsid w:val="00BE0B17"/>
    <w:rsid w:val="00BE0DB9"/>
    <w:rsid w:val="00BE1251"/>
    <w:rsid w:val="00BE1905"/>
    <w:rsid w:val="00BE1A4D"/>
    <w:rsid w:val="00BE1A4F"/>
    <w:rsid w:val="00BE1EFD"/>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BF7B0B"/>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A5F"/>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B66"/>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4CD"/>
    <w:rsid w:val="00C66764"/>
    <w:rsid w:val="00C668BC"/>
    <w:rsid w:val="00C66E77"/>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D1D"/>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38D"/>
    <w:rsid w:val="00CA761E"/>
    <w:rsid w:val="00CB0980"/>
    <w:rsid w:val="00CB0B76"/>
    <w:rsid w:val="00CB0FF4"/>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7AA"/>
    <w:rsid w:val="00CC2841"/>
    <w:rsid w:val="00CC2EE5"/>
    <w:rsid w:val="00CC32E5"/>
    <w:rsid w:val="00CC35DE"/>
    <w:rsid w:val="00CC41FC"/>
    <w:rsid w:val="00CC43DC"/>
    <w:rsid w:val="00CC4DC6"/>
    <w:rsid w:val="00CC4F8C"/>
    <w:rsid w:val="00CC5CD2"/>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FDF"/>
    <w:rsid w:val="00D165CE"/>
    <w:rsid w:val="00D16C18"/>
    <w:rsid w:val="00D17457"/>
    <w:rsid w:val="00D17E94"/>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5AF"/>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5AB"/>
    <w:rsid w:val="00D70F1E"/>
    <w:rsid w:val="00D71CB4"/>
    <w:rsid w:val="00D7247C"/>
    <w:rsid w:val="00D730EF"/>
    <w:rsid w:val="00D739AD"/>
    <w:rsid w:val="00D742A7"/>
    <w:rsid w:val="00D74871"/>
    <w:rsid w:val="00D7499E"/>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80C"/>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F65"/>
    <w:rsid w:val="00E14089"/>
    <w:rsid w:val="00E145D1"/>
    <w:rsid w:val="00E14DD5"/>
    <w:rsid w:val="00E155A1"/>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5E"/>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E5B"/>
    <w:rsid w:val="00E31F44"/>
    <w:rsid w:val="00E32AF6"/>
    <w:rsid w:val="00E32E77"/>
    <w:rsid w:val="00E3303A"/>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390"/>
    <w:rsid w:val="00E708DB"/>
    <w:rsid w:val="00E70B2B"/>
    <w:rsid w:val="00E71036"/>
    <w:rsid w:val="00E712D3"/>
    <w:rsid w:val="00E712F5"/>
    <w:rsid w:val="00E7235D"/>
    <w:rsid w:val="00E724EA"/>
    <w:rsid w:val="00E72752"/>
    <w:rsid w:val="00E72F2B"/>
    <w:rsid w:val="00E756FE"/>
    <w:rsid w:val="00E75920"/>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42B"/>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96F"/>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11F"/>
    <w:rsid w:val="00F16B69"/>
    <w:rsid w:val="00F16C6A"/>
    <w:rsid w:val="00F16E77"/>
    <w:rsid w:val="00F16EF8"/>
    <w:rsid w:val="00F172DD"/>
    <w:rsid w:val="00F175A4"/>
    <w:rsid w:val="00F179BC"/>
    <w:rsid w:val="00F17C0C"/>
    <w:rsid w:val="00F17FED"/>
    <w:rsid w:val="00F206D4"/>
    <w:rsid w:val="00F20E20"/>
    <w:rsid w:val="00F21CA1"/>
    <w:rsid w:val="00F21DDD"/>
    <w:rsid w:val="00F22939"/>
    <w:rsid w:val="00F229EE"/>
    <w:rsid w:val="00F2345A"/>
    <w:rsid w:val="00F246C2"/>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3AA7"/>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A6"/>
    <w:rsid w:val="00F834C8"/>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A0E"/>
    <w:rsid w:val="00F97B5B"/>
    <w:rsid w:val="00F97F67"/>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42DA"/>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38F7"/>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98338"/>
  <w15:chartTrackingRefBased/>
  <w15:docId w15:val="{1A178103-CA59-4D58-80A0-91D617FB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customStyle="1" w:styleId="10">
    <w:name w:val="확인되지 않은 멘션1"/>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customStyle="1" w:styleId="CRCoverPage">
    <w:name w:val="CR Cover Page"/>
    <w:qFormat/>
    <w:rsid w:val="00E31E5B"/>
    <w:pPr>
      <w:spacing w:after="120"/>
    </w:pPr>
    <w:rPr>
      <w:rFonts w:ascii="Arial" w:eastAsia="MS Mincho" w:hAnsi="Arial"/>
      <w:lang w:val="en-GB" w:eastAsia="en-US"/>
    </w:rPr>
  </w:style>
  <w:style w:type="character" w:customStyle="1" w:styleId="B1Char1">
    <w:name w:val="B1 Char1"/>
    <w:qFormat/>
    <w:rsid w:val="009320C0"/>
    <w:rPr>
      <w:rFonts w:eastAsia="Times New Roman"/>
      <w:lang w:val="en-GB" w:eastAsia="ja-JP"/>
    </w:rPr>
  </w:style>
  <w:style w:type="paragraph" w:customStyle="1" w:styleId="B2">
    <w:name w:val="B2"/>
    <w:basedOn w:val="20"/>
    <w:link w:val="B2Char"/>
    <w:qFormat/>
    <w:rsid w:val="009320C0"/>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character" w:customStyle="1" w:styleId="B2Char">
    <w:name w:val="B2 Char"/>
    <w:link w:val="B2"/>
    <w:qFormat/>
    <w:rsid w:val="009320C0"/>
    <w:rPr>
      <w:rFonts w:ascii="Times New Roman" w:eastAsia="Times New Roman" w:hAnsi="Times New Roman"/>
      <w:lang w:val="en-GB" w:eastAsia="ja-JP"/>
    </w:rPr>
  </w:style>
  <w:style w:type="paragraph" w:customStyle="1" w:styleId="B3">
    <w:name w:val="B3"/>
    <w:basedOn w:val="30"/>
    <w:link w:val="B3Char2"/>
    <w:qFormat/>
    <w:rsid w:val="009320C0"/>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3Char2">
    <w:name w:val="B3 Char2"/>
    <w:link w:val="B3"/>
    <w:qFormat/>
    <w:rsid w:val="009320C0"/>
    <w:rPr>
      <w:rFonts w:ascii="Times New Roman" w:eastAsia="Times New Roman" w:hAnsi="Times New Roman"/>
      <w:lang w:val="en-GB" w:eastAsia="ja-JP"/>
    </w:rPr>
  </w:style>
  <w:style w:type="paragraph" w:customStyle="1" w:styleId="B4">
    <w:name w:val="B4"/>
    <w:basedOn w:val="40"/>
    <w:link w:val="B4Char"/>
    <w:qFormat/>
    <w:rsid w:val="009320C0"/>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4Char">
    <w:name w:val="B4 Char"/>
    <w:link w:val="B4"/>
    <w:qFormat/>
    <w:rsid w:val="009320C0"/>
    <w:rPr>
      <w:rFonts w:ascii="Times New Roman" w:eastAsia="Times New Roman" w:hAnsi="Times New Roman"/>
      <w:lang w:val="en-GB" w:eastAsia="ja-JP"/>
    </w:rPr>
  </w:style>
  <w:style w:type="paragraph" w:styleId="20">
    <w:name w:val="List 2"/>
    <w:basedOn w:val="a"/>
    <w:uiPriority w:val="99"/>
    <w:semiHidden/>
    <w:unhideWhenUsed/>
    <w:rsid w:val="009320C0"/>
    <w:pPr>
      <w:ind w:leftChars="400" w:left="100" w:hangingChars="200" w:hanging="200"/>
      <w:contextualSpacing/>
    </w:pPr>
  </w:style>
  <w:style w:type="paragraph" w:styleId="30">
    <w:name w:val="List 3"/>
    <w:basedOn w:val="a"/>
    <w:uiPriority w:val="99"/>
    <w:semiHidden/>
    <w:unhideWhenUsed/>
    <w:rsid w:val="009320C0"/>
    <w:pPr>
      <w:ind w:leftChars="600" w:left="100" w:hangingChars="200" w:hanging="200"/>
      <w:contextualSpacing/>
    </w:pPr>
  </w:style>
  <w:style w:type="paragraph" w:styleId="40">
    <w:name w:val="List 4"/>
    <w:basedOn w:val="a"/>
    <w:uiPriority w:val="99"/>
    <w:semiHidden/>
    <w:unhideWhenUsed/>
    <w:rsid w:val="009320C0"/>
    <w:pPr>
      <w:ind w:leftChars="800" w:left="100" w:hangingChars="200" w:hanging="200"/>
      <w:contextualSpacing/>
    </w:pPr>
  </w:style>
  <w:style w:type="paragraph" w:customStyle="1" w:styleId="B5">
    <w:name w:val="B5"/>
    <w:basedOn w:val="50"/>
    <w:link w:val="B5Char"/>
    <w:qFormat/>
    <w:rsid w:val="009320C0"/>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szCs w:val="20"/>
      <w:lang w:eastAsia="ja-JP"/>
    </w:rPr>
  </w:style>
  <w:style w:type="character" w:customStyle="1" w:styleId="B5Char">
    <w:name w:val="B5 Char"/>
    <w:link w:val="B5"/>
    <w:qFormat/>
    <w:rsid w:val="009320C0"/>
    <w:rPr>
      <w:rFonts w:ascii="Times New Roman" w:eastAsia="Times New Roman" w:hAnsi="Times New Roman"/>
      <w:lang w:val="en-GB" w:eastAsia="ja-JP"/>
    </w:rPr>
  </w:style>
  <w:style w:type="paragraph" w:styleId="50">
    <w:name w:val="List 5"/>
    <w:basedOn w:val="a"/>
    <w:uiPriority w:val="99"/>
    <w:semiHidden/>
    <w:unhideWhenUsed/>
    <w:rsid w:val="009320C0"/>
    <w:pPr>
      <w:ind w:leftChars="1000" w:left="100" w:hangingChars="200" w:hanging="200"/>
      <w:contextualSpacing/>
    </w:pPr>
  </w:style>
  <w:style w:type="character" w:styleId="af8">
    <w:name w:val="Strong"/>
    <w:basedOn w:val="a0"/>
    <w:uiPriority w:val="22"/>
    <w:qFormat/>
    <w:rsid w:val="002D27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228648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63121645">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01793660">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CA6DB-D108-42B7-A2CB-A20DCC4A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2061</TotalTime>
  <Pages>4</Pages>
  <Words>1091</Words>
  <Characters>6222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김철순;김용선</dc:creator>
  <cp:keywords/>
  <dc:description/>
  <cp:lastModifiedBy>smilesun73 smilesun73</cp:lastModifiedBy>
  <cp:revision>21</cp:revision>
  <cp:lastPrinted>2020-08-05T06:29:00Z</cp:lastPrinted>
  <dcterms:created xsi:type="dcterms:W3CDTF">2024-08-02T00:12:00Z</dcterms:created>
  <dcterms:modified xsi:type="dcterms:W3CDTF">2024-08-09T06:58:00Z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